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400" w:lineRule="exact"/>
        <w:jc w:val="center"/>
        <w:rPr>
          <w:rFonts w:ascii="宋体" w:hAnsi="宋体"/>
          <w:b/>
          <w:bCs/>
          <w:kern w:val="0"/>
          <w:sz w:val="32"/>
        </w:rPr>
      </w:pPr>
      <w:r>
        <w:rPr>
          <w:rFonts w:hint="eastAsia" w:ascii="宋体" w:hAnsi="宋体"/>
          <w:b/>
          <w:bCs/>
          <w:kern w:val="0"/>
          <w:sz w:val="32"/>
        </w:rPr>
        <w:t>福建技术师范学院</w:t>
      </w:r>
    </w:p>
    <w:p>
      <w:pPr>
        <w:widowControl/>
        <w:spacing w:after="150" w:line="400" w:lineRule="exact"/>
        <w:jc w:val="center"/>
        <w:rPr>
          <w:rFonts w:ascii="宋体" w:hAnsi="宋体"/>
          <w:b/>
          <w:bCs/>
          <w:kern w:val="0"/>
          <w:sz w:val="32"/>
        </w:rPr>
      </w:pPr>
      <w:r>
        <w:rPr>
          <w:rFonts w:hint="eastAsia" w:ascii="宋体" w:hAnsi="宋体"/>
          <w:b/>
          <w:bCs/>
          <w:kern w:val="0"/>
          <w:sz w:val="32"/>
        </w:rPr>
        <w:t>货物类</w:t>
      </w:r>
      <w:r>
        <w:rPr>
          <w:rFonts w:ascii="宋体" w:hAnsi="宋体"/>
          <w:b/>
          <w:bCs/>
          <w:kern w:val="0"/>
          <w:sz w:val="32"/>
        </w:rPr>
        <w:t>政府采购合同</w:t>
      </w:r>
      <w:commentRangeStart w:id="0"/>
      <w:r>
        <w:rPr>
          <w:rFonts w:hint="eastAsia" w:ascii="宋体" w:hAnsi="宋体"/>
          <w:b/>
          <w:bCs/>
          <w:kern w:val="0"/>
          <w:sz w:val="32"/>
        </w:rPr>
        <w:t>范本</w:t>
      </w:r>
      <w:commentRangeEnd w:id="0"/>
      <w:r>
        <w:rPr>
          <w:rStyle w:val="11"/>
        </w:rPr>
        <w:commentReference w:id="0"/>
      </w:r>
    </w:p>
    <w:p>
      <w:pPr>
        <w:widowControl/>
        <w:spacing w:after="150" w:line="400" w:lineRule="exact"/>
        <w:jc w:val="center"/>
        <w:rPr>
          <w:rFonts w:ascii="宋体" w:hAnsi="宋体"/>
          <w:kern w:val="0"/>
          <w:sz w:val="24"/>
          <w:szCs w:val="24"/>
        </w:rPr>
      </w:pPr>
      <w:commentRangeStart w:id="1"/>
      <w:r>
        <w:rPr>
          <w:rFonts w:ascii="宋体" w:hAnsi="宋体"/>
          <w:b/>
          <w:bCs/>
          <w:kern w:val="0"/>
          <w:sz w:val="24"/>
          <w:szCs w:val="24"/>
        </w:rPr>
        <w:t>编制说明</w:t>
      </w:r>
    </w:p>
    <w:p>
      <w:pPr>
        <w:widowControl/>
        <w:spacing w:after="150" w:line="400" w:lineRule="exact"/>
        <w:jc w:val="left"/>
        <w:rPr>
          <w:rFonts w:ascii="宋体" w:hAnsi="宋体"/>
          <w:kern w:val="0"/>
          <w:sz w:val="24"/>
          <w:szCs w:val="24"/>
        </w:rPr>
      </w:pPr>
      <w:r>
        <w:rPr>
          <w:rFonts w:ascii="宋体" w:hAnsi="宋体"/>
          <w:b/>
          <w:bCs/>
          <w:kern w:val="0"/>
          <w:sz w:val="24"/>
          <w:szCs w:val="24"/>
        </w:rPr>
        <w:t>1、签订合同应遵守政府采购法、</w:t>
      </w:r>
      <w:r>
        <w:rPr>
          <w:rFonts w:hint="eastAsia" w:ascii="宋体" w:hAnsi="宋体"/>
          <w:b/>
          <w:bCs/>
          <w:kern w:val="0"/>
          <w:sz w:val="24"/>
          <w:szCs w:val="24"/>
        </w:rPr>
        <w:t>民法典</w:t>
      </w:r>
      <w:r>
        <w:rPr>
          <w:rFonts w:ascii="宋体" w:hAnsi="宋体"/>
          <w:b/>
          <w:bCs/>
          <w:kern w:val="0"/>
          <w:sz w:val="24"/>
          <w:szCs w:val="24"/>
        </w:rPr>
        <w:t>。</w:t>
      </w:r>
    </w:p>
    <w:p>
      <w:pPr>
        <w:widowControl/>
        <w:spacing w:after="150" w:line="400" w:lineRule="exact"/>
        <w:jc w:val="left"/>
        <w:rPr>
          <w:rFonts w:ascii="宋体" w:hAnsi="宋体"/>
          <w:b/>
          <w:bCs/>
          <w:kern w:val="0"/>
          <w:sz w:val="24"/>
          <w:szCs w:val="24"/>
        </w:rPr>
      </w:pPr>
      <w:r>
        <w:rPr>
          <w:rFonts w:ascii="宋体" w:hAnsi="宋体"/>
          <w:b/>
          <w:bCs/>
          <w:kern w:val="0"/>
          <w:sz w:val="24"/>
          <w:szCs w:val="24"/>
        </w:rPr>
        <w:t>2、签订合同时，采购人与中标人应结合招标文件</w:t>
      </w:r>
      <w:r>
        <w:rPr>
          <w:rFonts w:hint="eastAsia" w:ascii="宋体" w:hAnsi="宋体"/>
          <w:b/>
          <w:bCs/>
          <w:kern w:val="0"/>
          <w:sz w:val="24"/>
          <w:szCs w:val="24"/>
        </w:rPr>
        <w:t>、投标文件</w:t>
      </w:r>
      <w:r>
        <w:rPr>
          <w:rFonts w:ascii="宋体" w:hAnsi="宋体"/>
          <w:b/>
          <w:bCs/>
          <w:kern w:val="0"/>
          <w:sz w:val="24"/>
          <w:szCs w:val="24"/>
        </w:rPr>
        <w:t>填列相应内容。</w:t>
      </w:r>
    </w:p>
    <w:p>
      <w:pPr>
        <w:widowControl/>
        <w:spacing w:after="150" w:line="400" w:lineRule="exact"/>
        <w:jc w:val="left"/>
        <w:rPr>
          <w:rFonts w:ascii="宋体" w:hAnsi="宋体"/>
          <w:kern w:val="0"/>
          <w:sz w:val="24"/>
          <w:szCs w:val="24"/>
        </w:rPr>
      </w:pPr>
      <w:r>
        <w:rPr>
          <w:rFonts w:hint="eastAsia" w:ascii="宋体" w:hAnsi="宋体"/>
          <w:b/>
          <w:bCs/>
          <w:kern w:val="0"/>
          <w:sz w:val="24"/>
          <w:szCs w:val="24"/>
        </w:rPr>
        <w:t>3、本文本</w:t>
      </w:r>
      <w:r>
        <w:rPr>
          <w:rFonts w:hint="eastAsia" w:ascii="宋体" w:hAnsi="宋体"/>
          <w:b/>
          <w:bCs/>
          <w:color w:val="FF0000"/>
          <w:kern w:val="0"/>
          <w:sz w:val="24"/>
          <w:szCs w:val="24"/>
        </w:rPr>
        <w:t>红体字部分</w:t>
      </w:r>
      <w:r>
        <w:rPr>
          <w:rFonts w:hint="eastAsia" w:ascii="宋体" w:hAnsi="宋体"/>
          <w:b/>
          <w:bCs/>
          <w:kern w:val="0"/>
          <w:sz w:val="24"/>
          <w:szCs w:val="24"/>
        </w:rPr>
        <w:t>为我校统一的填写要求，不得修改；</w:t>
      </w:r>
      <w:r>
        <w:rPr>
          <w:rFonts w:hint="eastAsia" w:ascii="宋体" w:hAnsi="宋体"/>
          <w:b/>
          <w:bCs/>
          <w:color w:val="00B0F0"/>
          <w:kern w:val="0"/>
          <w:sz w:val="24"/>
          <w:szCs w:val="24"/>
        </w:rPr>
        <w:t>蓝体字部分</w:t>
      </w:r>
      <w:r>
        <w:rPr>
          <w:rFonts w:hint="eastAsia" w:ascii="宋体" w:hAnsi="宋体"/>
          <w:b/>
          <w:bCs/>
          <w:kern w:val="0"/>
          <w:sz w:val="24"/>
          <w:szCs w:val="24"/>
        </w:rPr>
        <w:t>请根据</w:t>
      </w:r>
      <w:r>
        <w:rPr>
          <w:rFonts w:hint="eastAsia" w:ascii="宋体" w:hAnsi="宋体"/>
          <w:b/>
          <w:bCs/>
          <w:color w:val="0070C0"/>
          <w:kern w:val="0"/>
          <w:sz w:val="24"/>
          <w:szCs w:val="24"/>
        </w:rPr>
        <w:t>批注提示</w:t>
      </w:r>
      <w:r>
        <w:rPr>
          <w:rFonts w:hint="eastAsia" w:ascii="宋体" w:hAnsi="宋体"/>
          <w:b/>
          <w:bCs/>
          <w:kern w:val="0"/>
          <w:sz w:val="24"/>
          <w:szCs w:val="24"/>
        </w:rPr>
        <w:t>按照招标文件和实际情况填写。</w:t>
      </w:r>
      <w:commentRangeEnd w:id="1"/>
      <w:r>
        <w:rPr>
          <w:rStyle w:val="11"/>
        </w:rPr>
        <w:commentReference w:id="1"/>
      </w:r>
    </w:p>
    <w:p>
      <w:pPr>
        <w:widowControl/>
        <w:spacing w:line="520" w:lineRule="exact"/>
        <w:jc w:val="left"/>
        <w:rPr>
          <w:rFonts w:ascii="宋体" w:hAnsi="宋体"/>
          <w:kern w:val="0"/>
          <w:sz w:val="24"/>
          <w:szCs w:val="24"/>
        </w:rPr>
      </w:pPr>
      <w:r>
        <w:rPr>
          <w:rFonts w:ascii="宋体" w:hAnsi="宋体"/>
          <w:kern w:val="0"/>
          <w:sz w:val="24"/>
          <w:szCs w:val="24"/>
        </w:rPr>
        <w:t>甲方：</w:t>
      </w:r>
      <w:r>
        <w:rPr>
          <w:rFonts w:hint="eastAsia" w:ascii="宋体" w:hAnsi="宋体"/>
          <w:color w:val="FF0000"/>
          <w:kern w:val="0"/>
          <w:sz w:val="24"/>
          <w:szCs w:val="24"/>
        </w:rPr>
        <w:t>福建技术师范学院</w:t>
      </w:r>
      <w:r>
        <w:rPr>
          <w:rFonts w:hint="eastAsia" w:ascii="宋体" w:hAnsi="宋体"/>
          <w:kern w:val="0"/>
          <w:sz w:val="24"/>
          <w:szCs w:val="24"/>
        </w:rPr>
        <w:t xml:space="preserve">  </w:t>
      </w:r>
    </w:p>
    <w:p>
      <w:pPr>
        <w:widowControl/>
        <w:spacing w:line="520" w:lineRule="exact"/>
        <w:jc w:val="left"/>
        <w:rPr>
          <w:rFonts w:ascii="宋体" w:hAnsi="宋体"/>
          <w:kern w:val="0"/>
          <w:sz w:val="24"/>
          <w:szCs w:val="24"/>
        </w:rPr>
      </w:pPr>
      <w:r>
        <w:rPr>
          <w:rFonts w:ascii="宋体" w:hAnsi="宋体"/>
          <w:kern w:val="0"/>
          <w:sz w:val="24"/>
          <w:szCs w:val="24"/>
        </w:rPr>
        <w:t>乙方：</w:t>
      </w:r>
      <w:r>
        <w:rPr>
          <w:rFonts w:hint="eastAsia" w:ascii="宋体" w:hAnsi="宋体"/>
          <w:b/>
          <w:bCs/>
          <w:color w:val="00B0F0"/>
          <w:kern w:val="0"/>
          <w:sz w:val="24"/>
          <w:szCs w:val="24"/>
        </w:rPr>
        <w:t xml:space="preserve">（中标人全称） </w:t>
      </w:r>
    </w:p>
    <w:p>
      <w:pPr>
        <w:widowControl/>
        <w:spacing w:line="520" w:lineRule="exact"/>
        <w:ind w:firstLine="480"/>
        <w:jc w:val="left"/>
        <w:rPr>
          <w:rFonts w:ascii="宋体" w:hAnsi="宋体"/>
          <w:kern w:val="0"/>
          <w:sz w:val="24"/>
          <w:szCs w:val="24"/>
        </w:rPr>
      </w:pPr>
    </w:p>
    <w:p>
      <w:pPr>
        <w:widowControl/>
        <w:spacing w:line="520" w:lineRule="exact"/>
        <w:ind w:firstLine="480"/>
        <w:jc w:val="left"/>
        <w:rPr>
          <w:rFonts w:ascii="宋体" w:hAnsi="宋体"/>
          <w:kern w:val="0"/>
          <w:sz w:val="24"/>
          <w:szCs w:val="24"/>
        </w:rPr>
      </w:pPr>
      <w:r>
        <w:rPr>
          <w:rFonts w:ascii="宋体" w:hAnsi="宋体"/>
          <w:kern w:val="0"/>
          <w:sz w:val="24"/>
          <w:szCs w:val="24"/>
        </w:rPr>
        <w:t>根据招标编号为</w:t>
      </w:r>
      <w:r>
        <w:rPr>
          <w:rFonts w:hint="eastAsia" w:ascii="宋体" w:hAnsi="宋体"/>
          <w:color w:val="0000FF"/>
          <w:kern w:val="0"/>
          <w:sz w:val="24"/>
          <w:szCs w:val="24"/>
          <w:u w:val="single"/>
        </w:rPr>
        <w:t xml:space="preserve">           </w:t>
      </w:r>
      <w:r>
        <w:rPr>
          <w:rFonts w:ascii="宋体" w:hAnsi="宋体"/>
          <w:kern w:val="0"/>
          <w:sz w:val="24"/>
          <w:szCs w:val="24"/>
        </w:rPr>
        <w:t>的</w:t>
      </w:r>
      <w:r>
        <w:rPr>
          <w:rFonts w:hint="eastAsia" w:ascii="宋体" w:hAnsi="宋体"/>
          <w:color w:val="0000FF"/>
          <w:kern w:val="0"/>
          <w:sz w:val="24"/>
          <w:szCs w:val="24"/>
          <w:u w:val="single"/>
        </w:rPr>
        <w:t xml:space="preserve">          </w:t>
      </w:r>
      <w:r>
        <w:rPr>
          <w:rFonts w:ascii="宋体" w:hAnsi="宋体"/>
          <w:kern w:val="0"/>
          <w:sz w:val="24"/>
          <w:szCs w:val="24"/>
        </w:rPr>
        <w:t>项目（以下简称：“本项目”）的招标结果，乙方为中标人。现经甲乙双方友好协商，就以下事项达成一致并签订本合同：</w:t>
      </w:r>
    </w:p>
    <w:p>
      <w:pPr>
        <w:widowControl/>
        <w:spacing w:line="520" w:lineRule="exact"/>
        <w:ind w:firstLine="480"/>
        <w:jc w:val="left"/>
        <w:rPr>
          <w:rFonts w:ascii="宋体" w:hAnsi="宋体"/>
          <w:kern w:val="0"/>
          <w:sz w:val="24"/>
          <w:szCs w:val="24"/>
        </w:rPr>
      </w:pPr>
      <w:r>
        <w:rPr>
          <w:rFonts w:ascii="宋体" w:hAnsi="宋体"/>
          <w:kern w:val="0"/>
          <w:sz w:val="24"/>
          <w:szCs w:val="24"/>
        </w:rPr>
        <w:t>1、下列合同文件是构成本合同不可分割的部分：</w:t>
      </w:r>
    </w:p>
    <w:p>
      <w:pPr>
        <w:widowControl/>
        <w:spacing w:line="520" w:lineRule="exact"/>
        <w:ind w:firstLine="480"/>
        <w:jc w:val="left"/>
        <w:rPr>
          <w:rFonts w:ascii="宋体" w:hAnsi="宋体"/>
          <w:kern w:val="0"/>
          <w:sz w:val="24"/>
          <w:szCs w:val="24"/>
        </w:rPr>
      </w:pPr>
      <w:r>
        <w:rPr>
          <w:rFonts w:ascii="宋体" w:hAnsi="宋体"/>
          <w:kern w:val="0"/>
          <w:sz w:val="24"/>
          <w:szCs w:val="24"/>
        </w:rPr>
        <w:t>1.1合同条款；</w:t>
      </w:r>
    </w:p>
    <w:p>
      <w:pPr>
        <w:widowControl/>
        <w:spacing w:line="520" w:lineRule="exact"/>
        <w:ind w:firstLine="480"/>
        <w:jc w:val="left"/>
        <w:rPr>
          <w:rFonts w:ascii="宋体" w:hAnsi="宋体"/>
          <w:kern w:val="0"/>
          <w:sz w:val="24"/>
          <w:szCs w:val="24"/>
        </w:rPr>
      </w:pPr>
      <w:r>
        <w:rPr>
          <w:rFonts w:ascii="宋体" w:hAnsi="宋体"/>
          <w:kern w:val="0"/>
          <w:sz w:val="24"/>
          <w:szCs w:val="24"/>
        </w:rPr>
        <w:t>1.2招标文件、乙方的投标文件；</w:t>
      </w:r>
    </w:p>
    <w:p>
      <w:pPr>
        <w:widowControl/>
        <w:spacing w:line="520" w:lineRule="exact"/>
        <w:ind w:firstLine="480"/>
        <w:jc w:val="left"/>
        <w:rPr>
          <w:rFonts w:ascii="宋体" w:hAnsi="宋体"/>
          <w:kern w:val="0"/>
          <w:sz w:val="24"/>
          <w:szCs w:val="24"/>
        </w:rPr>
      </w:pPr>
      <w:r>
        <w:rPr>
          <w:rFonts w:ascii="宋体" w:hAnsi="宋体"/>
          <w:kern w:val="0"/>
          <w:sz w:val="24"/>
          <w:szCs w:val="24"/>
        </w:rPr>
        <w:t>1.3其他文件或材料：无。</w:t>
      </w:r>
    </w:p>
    <w:p>
      <w:pPr>
        <w:widowControl/>
        <w:spacing w:line="520" w:lineRule="exact"/>
        <w:ind w:firstLine="480"/>
        <w:jc w:val="left"/>
        <w:rPr>
          <w:rFonts w:ascii="宋体" w:hAnsi="宋体"/>
          <w:kern w:val="0"/>
          <w:sz w:val="24"/>
          <w:szCs w:val="24"/>
        </w:rPr>
      </w:pPr>
      <w:commentRangeStart w:id="2"/>
      <w:r>
        <w:rPr>
          <w:rFonts w:ascii="宋体" w:hAnsi="宋体"/>
          <w:kern w:val="0"/>
          <w:sz w:val="24"/>
          <w:szCs w:val="24"/>
        </w:rPr>
        <w:t>2、合同标的</w:t>
      </w:r>
      <w:commentRangeEnd w:id="2"/>
      <w:r>
        <w:commentReference w:id="2"/>
      </w:r>
    </w:p>
    <w:tbl>
      <w:tblPr>
        <w:tblStyle w:val="8"/>
        <w:tblW w:w="851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3"/>
        <w:gridCol w:w="851"/>
        <w:gridCol w:w="1122"/>
        <w:gridCol w:w="579"/>
        <w:gridCol w:w="850"/>
        <w:gridCol w:w="1146"/>
        <w:gridCol w:w="709"/>
        <w:gridCol w:w="7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合同包号</w:t>
            </w:r>
          </w:p>
        </w:tc>
        <w:tc>
          <w:tcPr>
            <w:tcW w:w="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品目号</w:t>
            </w:r>
          </w:p>
        </w:tc>
        <w:tc>
          <w:tcPr>
            <w:tcW w:w="85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品目编号及品目名称</w:t>
            </w:r>
          </w:p>
        </w:tc>
        <w:tc>
          <w:tcPr>
            <w:tcW w:w="112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货物名称</w:t>
            </w:r>
          </w:p>
        </w:tc>
        <w:tc>
          <w:tcPr>
            <w:tcW w:w="57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品牌</w:t>
            </w:r>
          </w:p>
        </w:tc>
        <w:tc>
          <w:tcPr>
            <w:tcW w:w="85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数量</w:t>
            </w:r>
          </w:p>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（单位）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p>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单价</w:t>
            </w:r>
          </w:p>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（元）</w:t>
            </w: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金额</w:t>
            </w:r>
          </w:p>
        </w:tc>
        <w:tc>
          <w:tcPr>
            <w:tcW w:w="70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产地类型</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微软雅黑" w:hAnsi="微软雅黑" w:eastAsia="微软雅黑"/>
                <w:sz w:val="18"/>
                <w:szCs w:val="18"/>
              </w:rPr>
            </w:pPr>
            <w:r>
              <w:rPr>
                <w:rFonts w:hint="eastAsia" w:ascii="微软雅黑" w:hAnsi="微软雅黑" w:eastAsia="微软雅黑"/>
                <w:sz w:val="18"/>
                <w:szCs w:val="18"/>
              </w:rPr>
              <w:t>规格型号、技术性能等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851"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1122"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579"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rPr>
                <w:rFonts w:ascii="宋体" w:hAnsi="宋体"/>
                <w:color w:val="0000FF"/>
                <w:sz w:val="24"/>
              </w:rPr>
            </w:pPr>
          </w:p>
        </w:tc>
        <w:tc>
          <w:tcPr>
            <w:tcW w:w="1146"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200"/>
              <w:rPr>
                <w:rFonts w:ascii="宋体" w:hAnsi="宋体"/>
                <w:color w:val="0000FF"/>
                <w:sz w:val="24"/>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200"/>
              <w:rPr>
                <w:rFonts w:ascii="宋体" w:hAnsi="宋体"/>
                <w:color w:val="0000FF"/>
                <w:sz w:val="24"/>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200"/>
              <w:rPr>
                <w:rFonts w:ascii="宋体" w:hAnsi="宋体"/>
                <w:color w:val="0000FF"/>
                <w:sz w:val="24"/>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200"/>
              <w:rPr>
                <w:rFonts w:ascii="宋体" w:hAnsi="宋体"/>
                <w:color w:val="0000FF"/>
                <w:sz w:val="24"/>
              </w:rPr>
            </w:pPr>
          </w:p>
        </w:tc>
      </w:tr>
    </w:tbl>
    <w:p>
      <w:pPr>
        <w:widowControl/>
        <w:spacing w:line="520" w:lineRule="exact"/>
        <w:ind w:firstLine="480"/>
        <w:jc w:val="left"/>
        <w:rPr>
          <w:rFonts w:ascii="宋体" w:hAnsi="宋体"/>
          <w:kern w:val="0"/>
          <w:sz w:val="24"/>
          <w:szCs w:val="24"/>
        </w:rPr>
      </w:pPr>
      <w:r>
        <w:rPr>
          <w:rFonts w:hint="eastAsia" w:ascii="宋体" w:hAnsi="宋体"/>
          <w:kern w:val="0"/>
          <w:sz w:val="24"/>
          <w:szCs w:val="24"/>
        </w:rPr>
        <w:t>3</w:t>
      </w:r>
      <w:r>
        <w:rPr>
          <w:rFonts w:ascii="宋体" w:hAnsi="宋体"/>
          <w:kern w:val="0"/>
          <w:sz w:val="24"/>
          <w:szCs w:val="24"/>
        </w:rPr>
        <w:t>、合同总金额</w:t>
      </w:r>
    </w:p>
    <w:p>
      <w:pPr>
        <w:widowControl/>
        <w:spacing w:line="520" w:lineRule="exact"/>
        <w:ind w:firstLine="480"/>
        <w:jc w:val="left"/>
        <w:rPr>
          <w:rFonts w:ascii="宋体" w:hAnsi="宋体"/>
          <w:kern w:val="0"/>
          <w:sz w:val="24"/>
          <w:szCs w:val="24"/>
        </w:rPr>
      </w:pPr>
      <w:r>
        <w:rPr>
          <w:rFonts w:ascii="宋体" w:hAnsi="宋体"/>
          <w:kern w:val="0"/>
          <w:sz w:val="24"/>
          <w:szCs w:val="24"/>
        </w:rPr>
        <w:t>合同总金额</w:t>
      </w:r>
      <w:r>
        <w:rPr>
          <w:rFonts w:hint="eastAsia" w:ascii="宋体" w:hAnsi="宋体"/>
          <w:kern w:val="0"/>
          <w:sz w:val="24"/>
          <w:szCs w:val="24"/>
        </w:rPr>
        <w:t>（含税）</w:t>
      </w:r>
      <w:r>
        <w:rPr>
          <w:rFonts w:ascii="宋体" w:hAnsi="宋体"/>
          <w:kern w:val="0"/>
          <w:sz w:val="24"/>
          <w:szCs w:val="24"/>
        </w:rPr>
        <w:t>为</w:t>
      </w:r>
      <w:r>
        <w:rPr>
          <w:rFonts w:hint="eastAsia" w:ascii="宋体" w:hAnsi="宋体"/>
          <w:kern w:val="0"/>
          <w:sz w:val="24"/>
          <w:szCs w:val="24"/>
        </w:rPr>
        <w:t>：</w:t>
      </w:r>
      <w:r>
        <w:rPr>
          <w:rFonts w:ascii="宋体" w:hAnsi="宋体"/>
          <w:kern w:val="0"/>
          <w:sz w:val="24"/>
          <w:szCs w:val="24"/>
        </w:rPr>
        <w:t>人民币大写</w:t>
      </w:r>
      <w:r>
        <w:rPr>
          <w:rFonts w:hint="eastAsia" w:ascii="宋体" w:hAnsi="宋体"/>
          <w:color w:val="0000FF"/>
          <w:kern w:val="0"/>
          <w:sz w:val="24"/>
          <w:szCs w:val="24"/>
          <w:u w:val="single"/>
        </w:rPr>
        <w:t xml:space="preserve">       </w:t>
      </w:r>
      <w:r>
        <w:rPr>
          <w:rFonts w:ascii="宋体" w:hAnsi="宋体"/>
          <w:kern w:val="0"/>
          <w:sz w:val="24"/>
          <w:szCs w:val="24"/>
        </w:rPr>
        <w:t>元</w:t>
      </w:r>
      <w:r>
        <w:rPr>
          <w:rFonts w:hint="eastAsia" w:ascii="宋体" w:hAnsi="宋体"/>
          <w:kern w:val="0"/>
          <w:sz w:val="24"/>
          <w:szCs w:val="24"/>
        </w:rPr>
        <w:t>整</w:t>
      </w:r>
      <w:r>
        <w:rPr>
          <w:rFonts w:ascii="宋体" w:hAnsi="宋体"/>
          <w:kern w:val="0"/>
          <w:sz w:val="24"/>
          <w:szCs w:val="24"/>
        </w:rPr>
        <w:t>（</w:t>
      </w:r>
      <w:r>
        <w:rPr>
          <w:rFonts w:hint="eastAsia" w:ascii="宋体" w:hAnsi="宋体"/>
          <w:kern w:val="0"/>
          <w:sz w:val="24"/>
          <w:szCs w:val="24"/>
        </w:rPr>
        <w:t>¥</w:t>
      </w:r>
      <w:r>
        <w:rPr>
          <w:rFonts w:hint="eastAsia" w:ascii="宋体" w:hAnsi="宋体"/>
          <w:color w:val="0000FF"/>
          <w:kern w:val="0"/>
          <w:sz w:val="24"/>
          <w:szCs w:val="24"/>
          <w:u w:val="single"/>
        </w:rPr>
        <w:t xml:space="preserve">      </w:t>
      </w:r>
      <w:r>
        <w:rPr>
          <w:rFonts w:hint="eastAsia" w:ascii="宋体" w:hAnsi="宋体"/>
          <w:kern w:val="0"/>
          <w:sz w:val="24"/>
          <w:szCs w:val="24"/>
        </w:rPr>
        <w:t>.00</w:t>
      </w:r>
      <w:r>
        <w:rPr>
          <w:rFonts w:ascii="宋体" w:hAnsi="宋体"/>
          <w:kern w:val="0"/>
          <w:sz w:val="24"/>
          <w:szCs w:val="24"/>
        </w:rPr>
        <w:t>）</w:t>
      </w:r>
    </w:p>
    <w:p>
      <w:pPr>
        <w:widowControl/>
        <w:spacing w:line="520" w:lineRule="exact"/>
        <w:ind w:firstLine="480"/>
        <w:jc w:val="left"/>
        <w:rPr>
          <w:rFonts w:ascii="宋体" w:hAnsi="宋体"/>
          <w:kern w:val="0"/>
          <w:sz w:val="24"/>
          <w:szCs w:val="24"/>
        </w:rPr>
      </w:pPr>
      <w:r>
        <w:rPr>
          <w:rFonts w:ascii="宋体" w:hAnsi="宋体"/>
          <w:kern w:val="0"/>
          <w:sz w:val="24"/>
          <w:szCs w:val="24"/>
        </w:rPr>
        <w:t>4、合同标的交付时间、地点和条件</w:t>
      </w:r>
    </w:p>
    <w:p>
      <w:pPr>
        <w:widowControl/>
        <w:spacing w:line="520" w:lineRule="exact"/>
        <w:ind w:firstLine="480"/>
        <w:jc w:val="left"/>
        <w:rPr>
          <w:rFonts w:ascii="宋体" w:hAnsi="宋体"/>
          <w:b/>
          <w:kern w:val="0"/>
          <w:sz w:val="24"/>
          <w:szCs w:val="24"/>
        </w:rPr>
      </w:pPr>
      <w:commentRangeStart w:id="3"/>
      <w:r>
        <w:rPr>
          <w:rFonts w:ascii="宋体" w:hAnsi="宋体"/>
          <w:kern w:val="0"/>
          <w:sz w:val="24"/>
          <w:szCs w:val="24"/>
        </w:rPr>
        <w:t>4.1交付时间：</w:t>
      </w:r>
      <w:commentRangeEnd w:id="3"/>
      <w:r>
        <w:commentReference w:id="3"/>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□供货时间：合同签订生效之日起</w:t>
      </w:r>
      <w:r>
        <w:rPr>
          <w:rFonts w:hint="eastAsia" w:ascii="宋体" w:hAnsi="宋体"/>
          <w:color w:val="0000FF"/>
          <w:kern w:val="0"/>
          <w:sz w:val="24"/>
          <w:szCs w:val="24"/>
          <w:u w:val="single"/>
        </w:rPr>
        <w:t xml:space="preserve">    </w:t>
      </w:r>
      <w:r>
        <w:rPr>
          <w:rFonts w:hint="eastAsia" w:ascii="宋体" w:hAnsi="宋体"/>
          <w:color w:val="FF0000"/>
          <w:kern w:val="0"/>
          <w:sz w:val="24"/>
          <w:szCs w:val="24"/>
        </w:rPr>
        <w:t>日内</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□安装调试时间：货到甲方指定地点后</w:t>
      </w:r>
      <w:r>
        <w:rPr>
          <w:rFonts w:hint="eastAsia" w:ascii="宋体" w:hAnsi="宋体"/>
          <w:color w:val="0000FF"/>
          <w:kern w:val="0"/>
          <w:sz w:val="24"/>
          <w:szCs w:val="24"/>
          <w:u w:val="single"/>
        </w:rPr>
        <w:t xml:space="preserve">    </w:t>
      </w:r>
      <w:r>
        <w:rPr>
          <w:rFonts w:hint="eastAsia" w:ascii="宋体" w:hAnsi="宋体"/>
          <w:color w:val="FF0000"/>
          <w:kern w:val="0"/>
          <w:sz w:val="24"/>
          <w:szCs w:val="24"/>
        </w:rPr>
        <w:t>日内</w:t>
      </w:r>
    </w:p>
    <w:p>
      <w:pPr>
        <w:widowControl/>
        <w:spacing w:line="520" w:lineRule="exact"/>
        <w:ind w:firstLine="480"/>
        <w:jc w:val="left"/>
        <w:rPr>
          <w:rFonts w:ascii="宋体" w:hAnsi="宋体"/>
          <w:color w:val="FF0000"/>
          <w:kern w:val="0"/>
          <w:sz w:val="24"/>
          <w:szCs w:val="24"/>
        </w:rPr>
      </w:pPr>
      <w:r>
        <w:rPr>
          <w:rFonts w:ascii="宋体" w:hAnsi="宋体"/>
          <w:color w:val="FF0000"/>
          <w:kern w:val="0"/>
          <w:sz w:val="24"/>
          <w:szCs w:val="24"/>
        </w:rPr>
        <w:t>4.2交付地点：</w:t>
      </w:r>
      <w:r>
        <w:rPr>
          <w:rFonts w:hint="eastAsia"/>
          <w:color w:val="FF0000"/>
          <w:sz w:val="24"/>
          <w:szCs w:val="24"/>
        </w:rPr>
        <w:t>甲方指定地点：</w:t>
      </w:r>
      <w:r>
        <w:rPr>
          <w:rFonts w:hint="eastAsia"/>
          <w:color w:val="0000FF"/>
          <w:sz w:val="24"/>
          <w:szCs w:val="24"/>
          <w:u w:val="single"/>
        </w:rPr>
        <w:t xml:space="preserve">                 </w:t>
      </w:r>
      <w:r>
        <w:rPr>
          <w:rFonts w:hint="eastAsia"/>
          <w:color w:val="0000FF"/>
          <w:sz w:val="24"/>
          <w:szCs w:val="24"/>
        </w:rPr>
        <w:t xml:space="preserve"> </w:t>
      </w:r>
      <w:r>
        <w:rPr>
          <w:rFonts w:hint="eastAsia"/>
          <w:color w:val="FF0000"/>
          <w:sz w:val="24"/>
          <w:szCs w:val="24"/>
        </w:rPr>
        <w:t xml:space="preserve">  。</w:t>
      </w:r>
    </w:p>
    <w:p>
      <w:pPr>
        <w:widowControl/>
        <w:spacing w:line="520" w:lineRule="exact"/>
        <w:ind w:firstLine="480"/>
        <w:jc w:val="left"/>
        <w:rPr>
          <w:rFonts w:ascii="宋体" w:hAnsi="宋体"/>
          <w:color w:val="FF0000"/>
          <w:sz w:val="24"/>
          <w:szCs w:val="24"/>
        </w:rPr>
      </w:pPr>
      <w:r>
        <w:rPr>
          <w:rFonts w:ascii="宋体" w:hAnsi="宋体"/>
          <w:color w:val="FF0000"/>
          <w:kern w:val="0"/>
          <w:sz w:val="24"/>
          <w:szCs w:val="24"/>
        </w:rPr>
        <w:t>4.3交付条件：</w:t>
      </w:r>
      <w:r>
        <w:rPr>
          <w:rFonts w:hint="eastAsia" w:ascii="宋体" w:hAnsi="宋体"/>
          <w:color w:val="FF0000"/>
          <w:kern w:val="0"/>
          <w:sz w:val="24"/>
          <w:szCs w:val="24"/>
        </w:rPr>
        <w:t>货物经验收合格后。</w:t>
      </w:r>
    </w:p>
    <w:p>
      <w:pPr>
        <w:widowControl/>
        <w:spacing w:line="520" w:lineRule="exact"/>
        <w:ind w:firstLine="480"/>
        <w:jc w:val="left"/>
        <w:rPr>
          <w:rFonts w:ascii="宋体" w:hAnsi="宋体"/>
          <w:kern w:val="0"/>
          <w:sz w:val="24"/>
          <w:szCs w:val="24"/>
        </w:rPr>
      </w:pPr>
      <w:r>
        <w:rPr>
          <w:rFonts w:ascii="宋体" w:hAnsi="宋体"/>
          <w:kern w:val="0"/>
          <w:sz w:val="24"/>
          <w:szCs w:val="24"/>
        </w:rPr>
        <w:t>5、合同标的应符合招标文件、乙方投标文件的规定或约定，具体如下：</w:t>
      </w:r>
    </w:p>
    <w:p>
      <w:pPr>
        <w:widowControl/>
        <w:spacing w:line="520" w:lineRule="exact"/>
        <w:ind w:firstLine="480"/>
        <w:jc w:val="left"/>
        <w:rPr>
          <w:rFonts w:ascii="宋体" w:hAnsi="宋体"/>
          <w:color w:val="FF0000"/>
          <w:sz w:val="24"/>
          <w:szCs w:val="24"/>
          <w:shd w:val="clear" w:color="auto" w:fill="FFFFFF"/>
        </w:rPr>
      </w:pPr>
      <w:r>
        <w:rPr>
          <w:rFonts w:hint="eastAsia" w:ascii="宋体" w:hAnsi="宋体"/>
          <w:color w:val="FF0000"/>
          <w:sz w:val="24"/>
          <w:szCs w:val="24"/>
          <w:shd w:val="clear" w:color="auto" w:fill="FFFFFF"/>
        </w:rPr>
        <w:t>5.1</w:t>
      </w:r>
      <w:r>
        <w:rPr>
          <w:rFonts w:hint="eastAsia" w:ascii="Verdana" w:hAnsi="Verdana"/>
          <w:color w:val="FF0000"/>
          <w:sz w:val="24"/>
          <w:szCs w:val="24"/>
          <w:shd w:val="clear" w:color="auto" w:fill="FFFFFF"/>
        </w:rPr>
        <w:t>质量标准：乙方所提供的货物必须是原厂生产的、全新的、未使用过的（包括零部件），并完全符合原厂质量检测标准（以说明书为准）和国家质量检测标准以及合同规定的质量规格和性能要求。</w:t>
      </w:r>
    </w:p>
    <w:p>
      <w:pPr>
        <w:widowControl/>
        <w:spacing w:line="520" w:lineRule="exact"/>
        <w:ind w:firstLine="480"/>
        <w:jc w:val="left"/>
        <w:rPr>
          <w:rFonts w:ascii="宋体" w:hAnsi="宋体"/>
          <w:color w:val="FF0000"/>
          <w:kern w:val="0"/>
          <w:sz w:val="24"/>
          <w:szCs w:val="24"/>
        </w:rPr>
      </w:pPr>
      <w:r>
        <w:rPr>
          <w:rFonts w:hint="eastAsia" w:ascii="宋体" w:hAnsi="宋体"/>
          <w:color w:val="FF0000"/>
          <w:sz w:val="24"/>
          <w:szCs w:val="24"/>
          <w:shd w:val="clear" w:color="auto" w:fill="FFFFFF"/>
        </w:rPr>
        <w:t>5.2</w:t>
      </w:r>
      <w:r>
        <w:rPr>
          <w:rFonts w:hint="eastAsia" w:ascii="宋体" w:hAnsi="宋体"/>
          <w:color w:val="FF0000"/>
          <w:kern w:val="0"/>
          <w:sz w:val="24"/>
          <w:szCs w:val="24"/>
        </w:rPr>
        <w:t>合同标的的其他相关内容详见本项目相关文件</w:t>
      </w:r>
      <w:r>
        <w:rPr>
          <w:rFonts w:ascii="宋体" w:hAnsi="宋体"/>
          <w:color w:val="FF0000"/>
          <w:kern w:val="0"/>
          <w:sz w:val="24"/>
          <w:szCs w:val="24"/>
        </w:rPr>
        <w:t>。</w:t>
      </w:r>
    </w:p>
    <w:p>
      <w:pPr>
        <w:widowControl/>
        <w:spacing w:line="520" w:lineRule="exact"/>
        <w:ind w:firstLine="480"/>
        <w:jc w:val="left"/>
        <w:rPr>
          <w:rFonts w:ascii="宋体" w:hAnsi="宋体"/>
          <w:kern w:val="0"/>
          <w:sz w:val="24"/>
          <w:szCs w:val="24"/>
        </w:rPr>
      </w:pPr>
      <w:r>
        <w:rPr>
          <w:rFonts w:ascii="宋体" w:hAnsi="宋体"/>
          <w:kern w:val="0"/>
          <w:sz w:val="24"/>
          <w:szCs w:val="24"/>
        </w:rPr>
        <w:t>6、验收</w:t>
      </w:r>
    </w:p>
    <w:p>
      <w:pPr>
        <w:widowControl/>
        <w:spacing w:line="520" w:lineRule="exact"/>
        <w:ind w:firstLine="480"/>
        <w:jc w:val="left"/>
        <w:rPr>
          <w:rFonts w:ascii="宋体" w:hAnsi="宋体"/>
          <w:kern w:val="0"/>
          <w:sz w:val="24"/>
          <w:szCs w:val="24"/>
        </w:rPr>
      </w:pPr>
      <w:r>
        <w:rPr>
          <w:rFonts w:ascii="宋体" w:hAnsi="宋体"/>
          <w:kern w:val="0"/>
          <w:sz w:val="24"/>
          <w:szCs w:val="24"/>
        </w:rPr>
        <w:t>6.1验收应按照招标文件、乙方投标文件的规定或约定进行，</w:t>
      </w:r>
      <w:commentRangeStart w:id="4"/>
      <w:r>
        <w:rPr>
          <w:rFonts w:ascii="宋体" w:hAnsi="宋体"/>
          <w:kern w:val="0"/>
          <w:sz w:val="24"/>
          <w:szCs w:val="24"/>
        </w:rPr>
        <w:t>具体如下：</w:t>
      </w:r>
      <w:commentRangeEnd w:id="4"/>
      <w:r>
        <w:rPr>
          <w:rStyle w:val="11"/>
        </w:rPr>
        <w:commentReference w:id="4"/>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6.1.1 检验依据</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货物的验收标准、制造标准、安装标准及技术规范等有关资料，应符合</w:t>
      </w:r>
      <w:r>
        <w:rPr>
          <w:rFonts w:hint="eastAsia"/>
          <w:color w:val="FF0000"/>
          <w:lang w:val="en-US" w:eastAsia="zh-CN"/>
        </w:rPr>
        <w:t>货物</w:t>
      </w:r>
      <w:r>
        <w:rPr>
          <w:rFonts w:hint="eastAsia" w:ascii="宋体" w:hAnsi="宋体"/>
          <w:color w:val="FF0000"/>
          <w:kern w:val="0"/>
          <w:sz w:val="24"/>
          <w:szCs w:val="24"/>
        </w:rPr>
        <w:t>制造厂商的产品验收标准、相应的中华人民共和国国家标准及</w:t>
      </w:r>
      <w:r>
        <w:rPr>
          <w:rFonts w:hint="eastAsia" w:ascii="宋体" w:hAnsi="宋体"/>
          <w:color w:val="FF0000"/>
          <w:kern w:val="0"/>
          <w:sz w:val="24"/>
          <w:szCs w:val="24"/>
          <w:lang w:val="en-US" w:eastAsia="zh-CN"/>
        </w:rPr>
        <w:t>货物</w:t>
      </w:r>
      <w:r>
        <w:rPr>
          <w:rFonts w:hint="eastAsia" w:ascii="宋体" w:hAnsi="宋体"/>
          <w:color w:val="FF0000"/>
          <w:kern w:val="0"/>
          <w:sz w:val="24"/>
          <w:szCs w:val="24"/>
        </w:rPr>
        <w:t>出厂标准，以及本项目招标文件要求的技术要求。</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6.1.2验收流程</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sym w:font="Wingdings 2" w:char="00A3"/>
      </w:r>
      <w:r>
        <w:rPr>
          <w:rFonts w:hint="eastAsia" w:ascii="宋体" w:hAnsi="宋体"/>
          <w:color w:val="FF0000"/>
          <w:kern w:val="0"/>
          <w:sz w:val="24"/>
          <w:szCs w:val="24"/>
          <w:lang w:val="en-US" w:eastAsia="zh-CN"/>
        </w:rPr>
        <w:t>到货检验</w:t>
      </w:r>
      <w:r>
        <w:rPr>
          <w:rFonts w:hint="eastAsia" w:ascii="宋体" w:hAnsi="宋体"/>
          <w:color w:val="FF0000"/>
          <w:kern w:val="0"/>
          <w:sz w:val="24"/>
          <w:szCs w:val="24"/>
        </w:rPr>
        <w:t>：货物送抵甲方指定地点后，经乙方申请，甲方按本合同所约定的货物清单</w:t>
      </w:r>
      <w:r>
        <w:rPr>
          <w:rFonts w:hint="eastAsia" w:ascii="宋体" w:hAnsi="宋体"/>
          <w:color w:val="FF0000"/>
          <w:kern w:val="0"/>
          <w:sz w:val="24"/>
          <w:szCs w:val="24"/>
          <w:lang w:val="en-US" w:eastAsia="zh-CN"/>
        </w:rPr>
        <w:t>进行开箱检验</w:t>
      </w:r>
      <w:r>
        <w:rPr>
          <w:rFonts w:hint="eastAsia" w:ascii="宋体" w:hAnsi="宋体"/>
          <w:color w:val="FF0000"/>
          <w:kern w:val="0"/>
          <w:sz w:val="24"/>
          <w:szCs w:val="24"/>
        </w:rPr>
        <w:t>，对货物的品牌、外观、规格、数量、配件进行清点和</w:t>
      </w:r>
      <w:r>
        <w:rPr>
          <w:rFonts w:hint="eastAsia" w:ascii="宋体" w:hAnsi="宋体"/>
          <w:color w:val="FF0000"/>
          <w:kern w:val="0"/>
          <w:sz w:val="24"/>
          <w:szCs w:val="24"/>
          <w:lang w:val="en-US" w:eastAsia="zh-CN"/>
        </w:rPr>
        <w:t>检验。</w:t>
      </w:r>
      <w:r>
        <w:rPr>
          <w:rFonts w:hint="eastAsia" w:ascii="宋体" w:hAnsi="宋体"/>
          <w:color w:val="FF0000"/>
          <w:kern w:val="0"/>
          <w:sz w:val="24"/>
          <w:szCs w:val="24"/>
        </w:rPr>
        <w:t>乙方应提供相应的货物资料：</w:t>
      </w:r>
      <w:r>
        <w:rPr>
          <w:rFonts w:hint="eastAsia" w:ascii="宋体" w:hAnsi="宋体"/>
          <w:color w:val="FF0000"/>
          <w:kern w:val="0"/>
          <w:sz w:val="24"/>
          <w:szCs w:val="24"/>
          <w:u w:val="single"/>
        </w:rPr>
        <w:t xml:space="preserve">                   </w:t>
      </w:r>
      <w:r>
        <w:rPr>
          <w:rFonts w:hint="eastAsia" w:ascii="宋体" w:hAnsi="宋体"/>
          <w:color w:val="FF0000"/>
          <w:kern w:val="0"/>
          <w:sz w:val="24"/>
          <w:szCs w:val="24"/>
        </w:rPr>
        <w:t>；</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sym w:font="Wingdings 2" w:char="00A3"/>
      </w:r>
      <w:r>
        <w:rPr>
          <w:rFonts w:hint="eastAsia" w:ascii="宋体" w:hAnsi="宋体"/>
          <w:color w:val="FF0000"/>
          <w:kern w:val="0"/>
          <w:sz w:val="24"/>
          <w:szCs w:val="24"/>
        </w:rPr>
        <w:t>安装调试验收：货物安装调试完毕且试运行正常后，经乙方申请，甲方按照《福建技术师范学院物资设备验收、入库管理细则》组织验收，甲方须按本合同所约定的货物清单及要求对货物的品牌、外观、规格、数量、配件及安装调试后的使用性能、运行状况及其他进行验收，乙方必须在验收现场提供必要的技术支持。</w:t>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6.1.3关于验收的其他约定</w:t>
      </w:r>
    </w:p>
    <w:p>
      <w:pPr>
        <w:widowControl/>
        <w:numPr>
          <w:ilvl w:val="0"/>
          <w:numId w:val="1"/>
        </w:numPr>
        <w:spacing w:line="520" w:lineRule="exact"/>
        <w:ind w:left="-60" w:leftChars="0" w:firstLine="480" w:firstLineChars="0"/>
        <w:jc w:val="left"/>
        <w:rPr>
          <w:rFonts w:hint="eastAsia" w:ascii="宋体" w:hAnsi="宋体"/>
          <w:color w:val="FF0000"/>
          <w:kern w:val="0"/>
          <w:sz w:val="24"/>
          <w:szCs w:val="24"/>
        </w:rPr>
      </w:pPr>
      <w:r>
        <w:rPr>
          <w:rFonts w:hint="eastAsia" w:ascii="宋体" w:hAnsi="宋体"/>
          <w:color w:val="FF0000"/>
          <w:kern w:val="0"/>
          <w:sz w:val="24"/>
          <w:szCs w:val="24"/>
        </w:rPr>
        <w:t>在验收过程中，甲方可以根据需要第三方专业机构及专家参与验收，相关验收意见作为验收的参考资料</w:t>
      </w:r>
    </w:p>
    <w:p>
      <w:pPr>
        <w:widowControl/>
        <w:numPr>
          <w:ilvl w:val="0"/>
          <w:numId w:val="1"/>
        </w:numPr>
        <w:spacing w:line="520" w:lineRule="exact"/>
        <w:ind w:left="-60" w:leftChars="0" w:firstLine="480" w:firstLineChars="0"/>
        <w:jc w:val="left"/>
        <w:rPr>
          <w:rFonts w:ascii="宋体" w:hAnsi="宋体"/>
          <w:color w:val="FF0000"/>
          <w:kern w:val="0"/>
          <w:sz w:val="24"/>
          <w:szCs w:val="24"/>
        </w:rPr>
      </w:pPr>
      <w:r>
        <w:rPr>
          <w:rFonts w:hint="eastAsia" w:ascii="宋体" w:hAnsi="宋体"/>
          <w:color w:val="FF0000"/>
          <w:kern w:val="0"/>
          <w:sz w:val="24"/>
          <w:szCs w:val="24"/>
        </w:rPr>
        <w:t>因验收所产生的一切费用由乙方承担，包括但不限于因聘请</w:t>
      </w:r>
      <w:r>
        <w:rPr>
          <w:rFonts w:hint="eastAsia" w:ascii="宋体" w:hAnsi="宋体"/>
          <w:color w:val="FF0000"/>
          <w:kern w:val="0"/>
          <w:sz w:val="24"/>
          <w:szCs w:val="24"/>
          <w:lang w:val="en-US" w:eastAsia="zh-CN"/>
        </w:rPr>
        <w:t>第三方专业机构及专家</w:t>
      </w:r>
      <w:r>
        <w:rPr>
          <w:rFonts w:hint="eastAsia" w:ascii="宋体" w:hAnsi="宋体"/>
          <w:color w:val="FF0000"/>
          <w:kern w:val="0"/>
          <w:sz w:val="24"/>
          <w:szCs w:val="24"/>
        </w:rPr>
        <w:t>而产生的劳务费、住宿费等；</w:t>
      </w:r>
    </w:p>
    <w:p>
      <w:pPr>
        <w:widowControl/>
        <w:numPr>
          <w:ilvl w:val="0"/>
          <w:numId w:val="1"/>
        </w:numPr>
        <w:spacing w:line="520" w:lineRule="exact"/>
        <w:ind w:left="-60" w:leftChars="0" w:firstLine="480" w:firstLineChars="0"/>
        <w:jc w:val="left"/>
        <w:rPr>
          <w:rFonts w:ascii="宋体" w:hAnsi="宋体"/>
          <w:color w:val="FF0000"/>
          <w:kern w:val="0"/>
          <w:sz w:val="24"/>
          <w:szCs w:val="24"/>
        </w:rPr>
      </w:pPr>
      <w:r>
        <w:rPr>
          <w:rFonts w:hint="eastAsia" w:ascii="宋体" w:hAnsi="宋体"/>
          <w:color w:val="FF0000"/>
          <w:kern w:val="0"/>
          <w:sz w:val="24"/>
          <w:szCs w:val="24"/>
        </w:rPr>
        <w:t>验收结果经甲乙双方签字并盖章确认后生效；</w:t>
      </w:r>
    </w:p>
    <w:p>
      <w:pPr>
        <w:widowControl/>
        <w:numPr>
          <w:ilvl w:val="0"/>
          <w:numId w:val="1"/>
        </w:numPr>
        <w:spacing w:line="520" w:lineRule="exact"/>
        <w:ind w:left="-60" w:leftChars="0" w:firstLine="480" w:firstLineChars="0"/>
        <w:jc w:val="left"/>
        <w:rPr>
          <w:rFonts w:ascii="宋体" w:hAnsi="宋体"/>
          <w:color w:val="FF0000"/>
          <w:kern w:val="0"/>
          <w:sz w:val="24"/>
          <w:szCs w:val="24"/>
        </w:rPr>
      </w:pPr>
      <w:r>
        <w:rPr>
          <w:rFonts w:hint="eastAsia" w:ascii="宋体" w:hAnsi="宋体"/>
          <w:color w:val="FF0000"/>
          <w:kern w:val="0"/>
          <w:sz w:val="24"/>
          <w:szCs w:val="24"/>
        </w:rPr>
        <w:t>货物虽经验收合格，但在乙方承诺的质量保证期内，甲方发现货物存在缺陷，包括潜在的缺陷或使用不合适的材料，甲方有权凭有关证明文件向乙方提出索赔。</w:t>
      </w:r>
    </w:p>
    <w:p>
      <w:pPr>
        <w:widowControl/>
        <w:spacing w:line="520" w:lineRule="exact"/>
        <w:ind w:firstLine="480"/>
        <w:jc w:val="left"/>
        <w:rPr>
          <w:rFonts w:ascii="宋体" w:hAnsi="宋体"/>
          <w:kern w:val="0"/>
          <w:sz w:val="24"/>
          <w:szCs w:val="24"/>
        </w:rPr>
      </w:pPr>
      <w:commentRangeStart w:id="5"/>
      <w:r>
        <w:rPr>
          <w:rFonts w:ascii="宋体" w:hAnsi="宋体"/>
          <w:kern w:val="0"/>
          <w:sz w:val="24"/>
          <w:szCs w:val="24"/>
        </w:rPr>
        <w:t>6.2本项目是否邀请其他投标人参与验收：</w:t>
      </w:r>
      <w:commentRangeEnd w:id="5"/>
      <w:r>
        <w:rPr>
          <w:rStyle w:val="11"/>
        </w:rPr>
        <w:commentReference w:id="5"/>
      </w:r>
    </w:p>
    <w:p>
      <w:pPr>
        <w:widowControl/>
        <w:spacing w:line="520" w:lineRule="exact"/>
        <w:ind w:firstLine="480"/>
        <w:jc w:val="left"/>
        <w:rPr>
          <w:rFonts w:ascii="宋体" w:hAnsi="宋体"/>
          <w:color w:val="FF0000"/>
          <w:kern w:val="0"/>
          <w:sz w:val="24"/>
          <w:szCs w:val="24"/>
        </w:rPr>
      </w:pPr>
      <w:r>
        <w:rPr>
          <w:rFonts w:hint="eastAsia" w:ascii="宋体" w:hAnsi="宋体"/>
          <w:kern w:val="0"/>
          <w:sz w:val="24"/>
          <w:szCs w:val="24"/>
        </w:rPr>
        <w:t>□邀请。</w:t>
      </w:r>
    </w:p>
    <w:p>
      <w:pPr>
        <w:widowControl/>
        <w:spacing w:line="520" w:lineRule="exact"/>
        <w:ind w:firstLine="480"/>
        <w:jc w:val="left"/>
        <w:rPr>
          <w:rFonts w:ascii="宋体" w:hAnsi="宋体"/>
          <w:color w:val="FF0000"/>
          <w:kern w:val="0"/>
          <w:sz w:val="24"/>
          <w:szCs w:val="24"/>
        </w:rPr>
      </w:pPr>
      <w:r>
        <w:rPr>
          <w:rFonts w:hint="eastAsia" w:ascii="宋体" w:hAnsi="宋体"/>
          <w:kern w:val="0"/>
          <w:sz w:val="24"/>
          <w:szCs w:val="24"/>
        </w:rPr>
        <w:t>□</w:t>
      </w:r>
      <w:r>
        <w:rPr>
          <w:rFonts w:ascii="宋体" w:hAnsi="宋体"/>
          <w:kern w:val="0"/>
          <w:sz w:val="24"/>
          <w:szCs w:val="24"/>
        </w:rPr>
        <w:t>不邀请。</w:t>
      </w:r>
    </w:p>
    <w:p>
      <w:pPr>
        <w:widowControl/>
        <w:spacing w:line="520" w:lineRule="exact"/>
        <w:ind w:firstLine="480"/>
        <w:jc w:val="left"/>
        <w:rPr>
          <w:rFonts w:ascii="宋体" w:hAnsi="宋体"/>
          <w:b/>
          <w:kern w:val="0"/>
          <w:sz w:val="24"/>
          <w:szCs w:val="24"/>
        </w:rPr>
      </w:pPr>
      <w:commentRangeStart w:id="6"/>
      <w:r>
        <w:rPr>
          <w:rFonts w:ascii="宋体" w:hAnsi="宋体"/>
          <w:kern w:val="0"/>
          <w:sz w:val="24"/>
          <w:szCs w:val="24"/>
        </w:rPr>
        <w:t>7、按照招标文件的规定，</w:t>
      </w:r>
      <w:r>
        <w:rPr>
          <w:rFonts w:hint="eastAsia" w:ascii="宋体" w:hAnsi="宋体"/>
          <w:kern w:val="0"/>
          <w:sz w:val="24"/>
          <w:szCs w:val="24"/>
        </w:rPr>
        <w:t>选择下列方式支付合同价款</w:t>
      </w:r>
      <w:r>
        <w:rPr>
          <w:rFonts w:ascii="宋体" w:hAnsi="宋体"/>
          <w:kern w:val="0"/>
          <w:sz w:val="24"/>
          <w:szCs w:val="24"/>
        </w:rPr>
        <w:t>：</w:t>
      </w:r>
      <w:commentRangeEnd w:id="6"/>
      <w:r>
        <w:rPr>
          <w:rStyle w:val="11"/>
        </w:rPr>
        <w:commentReference w:id="6"/>
      </w:r>
    </w:p>
    <w:p>
      <w:pPr>
        <w:pStyle w:val="12"/>
        <w:adjustRightInd w:val="0"/>
        <w:snapToGrid w:val="0"/>
        <w:spacing w:line="520" w:lineRule="exact"/>
        <w:ind w:firstLine="480"/>
        <w:rPr>
          <w:rFonts w:ascii="宋体" w:hAnsi="宋体"/>
          <w:kern w:val="0"/>
          <w:sz w:val="24"/>
          <w:szCs w:val="24"/>
        </w:rPr>
      </w:pPr>
      <w:r>
        <w:rPr>
          <w:rFonts w:hint="eastAsia" w:ascii="宋体" w:hAnsi="宋体"/>
          <w:kern w:val="0"/>
          <w:sz w:val="24"/>
          <w:szCs w:val="24"/>
        </w:rPr>
        <w:t>□一次性付款</w:t>
      </w:r>
    </w:p>
    <w:p>
      <w:pPr>
        <w:pStyle w:val="12"/>
        <w:adjustRightInd w:val="0"/>
        <w:snapToGrid w:val="0"/>
        <w:spacing w:line="520" w:lineRule="exact"/>
        <w:ind w:firstLine="480"/>
      </w:pPr>
      <w:r>
        <w:rPr>
          <w:rFonts w:hint="eastAsia" w:ascii="宋体" w:hAnsi="宋体"/>
          <w:kern w:val="0"/>
          <w:sz w:val="24"/>
          <w:szCs w:val="24"/>
        </w:rPr>
        <w:t>货到甲方指定地点，且经甲方验收合格后，见票付清全款。</w:t>
      </w:r>
    </w:p>
    <w:p>
      <w:pPr>
        <w:widowControl/>
        <w:spacing w:line="520" w:lineRule="exact"/>
        <w:ind w:firstLine="480"/>
        <w:jc w:val="left"/>
        <w:rPr>
          <w:rFonts w:ascii="宋体" w:hAnsi="宋体"/>
          <w:kern w:val="0"/>
          <w:sz w:val="24"/>
          <w:szCs w:val="24"/>
        </w:rPr>
      </w:pPr>
      <w:r>
        <w:rPr>
          <w:rFonts w:hint="eastAsia" w:ascii="宋体" w:hAnsi="宋体"/>
          <w:kern w:val="0"/>
          <w:sz w:val="24"/>
          <w:szCs w:val="24"/>
        </w:rPr>
        <w:t>□分期付款</w:t>
      </w:r>
    </w:p>
    <w:p>
      <w:pPr>
        <w:widowControl/>
        <w:spacing w:line="520" w:lineRule="exact"/>
        <w:ind w:firstLine="480"/>
        <w:jc w:val="left"/>
        <w:rPr>
          <w:rFonts w:ascii="宋体" w:hAnsi="宋体"/>
          <w:kern w:val="0"/>
          <w:sz w:val="24"/>
          <w:szCs w:val="24"/>
        </w:rPr>
      </w:pPr>
      <w:r>
        <w:rPr>
          <w:rFonts w:hint="eastAsia" w:ascii="宋体" w:hAnsi="宋体"/>
          <w:kern w:val="0"/>
          <w:sz w:val="24"/>
          <w:szCs w:val="24"/>
        </w:rPr>
        <w:t>1）自本合同签订之日起【】个工作日内，甲方支付合同总金额的【】%做为预付款，即【】元（大写：【】，人民币元，下同）；</w:t>
      </w:r>
    </w:p>
    <w:p>
      <w:pPr>
        <w:widowControl/>
        <w:spacing w:line="520" w:lineRule="exact"/>
        <w:ind w:firstLine="480"/>
        <w:jc w:val="left"/>
        <w:rPr>
          <w:rFonts w:ascii="宋体" w:hAnsi="宋体"/>
          <w:kern w:val="0"/>
          <w:sz w:val="24"/>
          <w:szCs w:val="24"/>
        </w:rPr>
      </w:pPr>
      <w:r>
        <w:rPr>
          <w:rFonts w:hint="eastAsia" w:ascii="宋体" w:hAnsi="宋体"/>
          <w:kern w:val="0"/>
          <w:sz w:val="24"/>
          <w:szCs w:val="24"/>
        </w:rPr>
        <w:t>2）自货物调试验收合格之日起【】个工作日内，甲方应支付合同总金额的【】%，即【】元（大写：【】，人民币元，下同）；</w:t>
      </w:r>
    </w:p>
    <w:p>
      <w:pPr>
        <w:widowControl/>
        <w:spacing w:line="520" w:lineRule="exact"/>
        <w:ind w:firstLine="480"/>
        <w:jc w:val="left"/>
        <w:rPr>
          <w:rFonts w:ascii="宋体" w:hAnsi="宋体"/>
          <w:kern w:val="0"/>
          <w:sz w:val="24"/>
          <w:szCs w:val="24"/>
        </w:rPr>
      </w:pPr>
      <w:commentRangeStart w:id="7"/>
      <w:r>
        <w:rPr>
          <w:rFonts w:ascii="宋体" w:hAnsi="宋体"/>
          <w:kern w:val="0"/>
          <w:sz w:val="24"/>
          <w:szCs w:val="24"/>
        </w:rPr>
        <w:t>8、履约保证金</w:t>
      </w:r>
      <w:commentRangeEnd w:id="7"/>
      <w:r>
        <w:rPr>
          <w:rStyle w:val="11"/>
        </w:rPr>
        <w:commentReference w:id="7"/>
      </w:r>
    </w:p>
    <w:p>
      <w:pPr>
        <w:widowControl/>
        <w:spacing w:line="520" w:lineRule="exact"/>
        <w:ind w:firstLine="480"/>
        <w:jc w:val="left"/>
        <w:rPr>
          <w:rFonts w:ascii="宋体" w:hAnsi="宋体"/>
          <w:color w:val="FF0000"/>
          <w:kern w:val="0"/>
          <w:sz w:val="24"/>
          <w:szCs w:val="24"/>
        </w:rPr>
      </w:pPr>
      <w:r>
        <w:rPr>
          <w:rFonts w:hint="eastAsia" w:ascii="宋体" w:hAnsi="宋体"/>
          <w:color w:val="FF0000"/>
          <w:kern w:val="0"/>
          <w:sz w:val="24"/>
          <w:szCs w:val="24"/>
        </w:rPr>
        <w:t>乙方在签订合同前应向甲方缴纳合同总金额</w:t>
      </w:r>
      <w:r>
        <w:rPr>
          <w:rFonts w:hint="eastAsia" w:ascii="宋体" w:hAnsi="宋体"/>
          <w:bCs/>
          <w:color w:val="4BACC6" w:themeColor="accent5"/>
          <w:kern w:val="0"/>
          <w:sz w:val="24"/>
          <w:szCs w:val="24"/>
          <w:u w:val="single"/>
          <w14:textFill>
            <w14:solidFill>
              <w14:schemeClr w14:val="accent5"/>
            </w14:solidFill>
          </w14:textFill>
        </w:rPr>
        <w:t xml:space="preserve">  </w:t>
      </w:r>
      <w:r>
        <w:rPr>
          <w:rFonts w:hint="eastAsia" w:ascii="宋体" w:hAnsi="宋体"/>
          <w:bCs/>
          <w:color w:val="4BACC6" w:themeColor="accent5"/>
          <w:kern w:val="0"/>
          <w:sz w:val="24"/>
          <w:szCs w:val="24"/>
          <w:u w:val="single"/>
          <w:lang w:val="en-US" w:eastAsia="zh-CN"/>
          <w14:textFill>
            <w14:solidFill>
              <w14:schemeClr w14:val="accent5"/>
            </w14:solidFill>
          </w14:textFill>
        </w:rPr>
        <w:t xml:space="preserve"> </w:t>
      </w:r>
      <w:r>
        <w:rPr>
          <w:rFonts w:hint="eastAsia" w:ascii="宋体" w:hAnsi="宋体"/>
          <w:bCs/>
          <w:color w:val="4BACC6" w:themeColor="accent5"/>
          <w:kern w:val="0"/>
          <w:sz w:val="24"/>
          <w:szCs w:val="24"/>
          <w14:textFill>
            <w14:solidFill>
              <w14:schemeClr w14:val="accent5"/>
            </w14:solidFill>
          </w14:textFill>
        </w:rPr>
        <w:t>%</w:t>
      </w:r>
      <w:r>
        <w:rPr>
          <w:rFonts w:hint="eastAsia" w:ascii="宋体" w:hAnsi="宋体"/>
          <w:color w:val="FF0000"/>
          <w:kern w:val="0"/>
          <w:sz w:val="24"/>
          <w:szCs w:val="24"/>
        </w:rPr>
        <w:t>的履约保证金（¥</w:t>
      </w:r>
      <w:r>
        <w:rPr>
          <w:rFonts w:hint="eastAsia" w:ascii="宋体" w:hAnsi="宋体"/>
          <w:color w:val="FF0000"/>
          <w:kern w:val="0"/>
          <w:sz w:val="24"/>
          <w:szCs w:val="24"/>
          <w:u w:val="single"/>
        </w:rPr>
        <w:t xml:space="preserve">    </w:t>
      </w:r>
      <w:r>
        <w:rPr>
          <w:rFonts w:hint="eastAsia" w:ascii="宋体" w:hAnsi="宋体"/>
          <w:color w:val="FF0000"/>
          <w:kern w:val="0"/>
          <w:sz w:val="24"/>
          <w:szCs w:val="24"/>
        </w:rPr>
        <w:t>.00），该履约保证金于</w:t>
      </w:r>
      <w:commentRangeStart w:id="8"/>
      <w:r>
        <w:rPr>
          <w:rFonts w:hint="eastAsia" w:ascii="宋体" w:hAnsi="宋体"/>
          <w:color w:val="FF0000"/>
          <w:kern w:val="0"/>
          <w:sz w:val="24"/>
          <w:szCs w:val="24"/>
        </w:rPr>
        <w:t>质量保证期满</w:t>
      </w:r>
      <w:commentRangeEnd w:id="8"/>
      <w:r>
        <w:commentReference w:id="8"/>
      </w:r>
      <w:r>
        <w:rPr>
          <w:rFonts w:hint="eastAsia" w:ascii="宋体" w:hAnsi="宋体"/>
          <w:color w:val="FF0000"/>
          <w:kern w:val="0"/>
          <w:sz w:val="24"/>
          <w:szCs w:val="24"/>
        </w:rPr>
        <w:t>且乙方无违约的前提下无息退还。</w:t>
      </w:r>
    </w:p>
    <w:p>
      <w:pPr>
        <w:widowControl/>
        <w:spacing w:line="520" w:lineRule="exact"/>
        <w:ind w:firstLine="480"/>
        <w:jc w:val="left"/>
        <w:rPr>
          <w:rFonts w:ascii="宋体" w:hAnsi="宋体"/>
          <w:kern w:val="0"/>
          <w:sz w:val="24"/>
          <w:szCs w:val="24"/>
        </w:rPr>
      </w:pPr>
      <w:commentRangeStart w:id="9"/>
      <w:r>
        <w:rPr>
          <w:rFonts w:ascii="宋体" w:hAnsi="宋体"/>
          <w:kern w:val="0"/>
          <w:sz w:val="24"/>
          <w:szCs w:val="24"/>
        </w:rPr>
        <w:t>9、合同有效期</w:t>
      </w:r>
      <w:commentRangeEnd w:id="9"/>
      <w:r>
        <w:rPr>
          <w:rStyle w:val="11"/>
        </w:rPr>
        <w:commentReference w:id="9"/>
      </w:r>
    </w:p>
    <w:p>
      <w:pPr>
        <w:widowControl/>
        <w:spacing w:line="520" w:lineRule="exact"/>
        <w:ind w:firstLine="480"/>
        <w:jc w:val="left"/>
        <w:rPr>
          <w:rFonts w:ascii="宋体" w:hAnsi="宋体"/>
          <w:kern w:val="0"/>
          <w:sz w:val="24"/>
          <w:szCs w:val="24"/>
        </w:rPr>
      </w:pPr>
      <w:r>
        <w:rPr>
          <w:rFonts w:hint="eastAsia" w:ascii="宋体" w:hAnsi="宋体"/>
          <w:kern w:val="0"/>
          <w:sz w:val="24"/>
          <w:szCs w:val="24"/>
        </w:rPr>
        <w:sym w:font="Wingdings 2" w:char="00A3"/>
      </w:r>
      <w:r>
        <w:rPr>
          <w:rFonts w:hint="eastAsia" w:ascii="宋体" w:hAnsi="宋体"/>
          <w:kern w:val="0"/>
          <w:sz w:val="24"/>
          <w:szCs w:val="24"/>
          <w:u w:val="single"/>
        </w:rPr>
        <w:t xml:space="preserve">    </w:t>
      </w:r>
      <w:r>
        <w:rPr>
          <w:rFonts w:hint="eastAsia" w:ascii="宋体" w:hAnsi="宋体"/>
          <w:kern w:val="0"/>
          <w:sz w:val="24"/>
          <w:szCs w:val="24"/>
        </w:rPr>
        <w:t>年，自本协议签订生效之日起至</w:t>
      </w:r>
      <w:r>
        <w:rPr>
          <w:rFonts w:hint="eastAsia" w:ascii="宋体" w:hAnsi="宋体"/>
          <w:kern w:val="0"/>
          <w:sz w:val="24"/>
          <w:szCs w:val="24"/>
          <w:u w:val="single"/>
        </w:rPr>
        <w:t xml:space="preserve">    </w:t>
      </w:r>
      <w:r>
        <w:rPr>
          <w:rFonts w:hint="eastAsia" w:ascii="宋体" w:hAnsi="宋体"/>
          <w:kern w:val="0"/>
          <w:sz w:val="24"/>
          <w:szCs w:val="24"/>
        </w:rPr>
        <w:t>年</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rPr>
        <w:t xml:space="preserve">    </w:t>
      </w:r>
      <w:r>
        <w:rPr>
          <w:rFonts w:hint="eastAsia" w:ascii="宋体" w:hAnsi="宋体"/>
          <w:kern w:val="0"/>
          <w:sz w:val="24"/>
          <w:szCs w:val="24"/>
        </w:rPr>
        <w:t>日</w:t>
      </w:r>
    </w:p>
    <w:p>
      <w:pPr>
        <w:widowControl/>
        <w:spacing w:line="520" w:lineRule="exact"/>
        <w:ind w:firstLine="480"/>
        <w:jc w:val="left"/>
        <w:rPr>
          <w:rFonts w:ascii="宋体" w:hAnsi="宋体"/>
          <w:kern w:val="0"/>
          <w:sz w:val="24"/>
          <w:szCs w:val="24"/>
        </w:rPr>
      </w:pPr>
      <w:r>
        <w:rPr>
          <w:rFonts w:hint="eastAsia" w:ascii="宋体" w:hAnsi="宋体"/>
          <w:kern w:val="0"/>
          <w:sz w:val="24"/>
          <w:szCs w:val="24"/>
        </w:rPr>
        <w:sym w:font="Wingdings 2" w:char="00A3"/>
      </w:r>
      <w:r>
        <w:rPr>
          <w:rFonts w:hint="eastAsia" w:ascii="宋体" w:hAnsi="宋体"/>
          <w:kern w:val="0"/>
          <w:sz w:val="24"/>
          <w:szCs w:val="24"/>
        </w:rPr>
        <w:t>自本协议签订生效之日起至合同义务履行完毕之日止</w:t>
      </w:r>
    </w:p>
    <w:p>
      <w:pPr>
        <w:widowControl/>
        <w:spacing w:line="520" w:lineRule="exact"/>
        <w:ind w:firstLine="480"/>
        <w:jc w:val="left"/>
        <w:rPr>
          <w:rFonts w:ascii="宋体" w:hAnsi="宋体"/>
          <w:kern w:val="0"/>
          <w:sz w:val="24"/>
          <w:szCs w:val="24"/>
        </w:rPr>
      </w:pPr>
      <w:r>
        <w:rPr>
          <w:rFonts w:ascii="宋体" w:hAnsi="宋体"/>
          <w:kern w:val="0"/>
          <w:sz w:val="24"/>
          <w:szCs w:val="24"/>
        </w:rPr>
        <w:t>10、违约责任</w:t>
      </w:r>
    </w:p>
    <w:p>
      <w:pPr>
        <w:widowControl/>
        <w:spacing w:line="520" w:lineRule="exact"/>
        <w:ind w:firstLine="480"/>
        <w:jc w:val="left"/>
        <w:rPr>
          <w:rFonts w:ascii="Verdana" w:hAnsi="Verdana"/>
          <w:color w:val="FF0000"/>
          <w:sz w:val="24"/>
          <w:szCs w:val="24"/>
          <w:shd w:val="clear" w:color="auto" w:fill="FFFFFF"/>
        </w:rPr>
      </w:pPr>
      <w:r>
        <w:rPr>
          <w:rFonts w:hint="eastAsia" w:ascii="宋体" w:hAnsi="宋体"/>
          <w:color w:val="FF0000"/>
          <w:sz w:val="24"/>
          <w:szCs w:val="24"/>
          <w:shd w:val="clear" w:color="auto" w:fill="FFFFFF"/>
        </w:rPr>
        <w:t>10.</w:t>
      </w:r>
      <w:r>
        <w:rPr>
          <w:rFonts w:ascii="宋体" w:hAnsi="宋体"/>
          <w:color w:val="FF0000"/>
          <w:sz w:val="24"/>
          <w:szCs w:val="24"/>
          <w:shd w:val="clear" w:color="auto" w:fill="FFFFFF"/>
        </w:rPr>
        <w:t>1</w:t>
      </w:r>
      <w:r>
        <w:rPr>
          <w:rFonts w:hint="eastAsia" w:ascii="Verdana" w:hAnsi="Verdana"/>
          <w:color w:val="FF0000"/>
          <w:sz w:val="24"/>
          <w:szCs w:val="24"/>
          <w:shd w:val="clear" w:color="auto" w:fill="FFFFFF"/>
        </w:rPr>
        <w:t>若乙方未按照合同约定提供货物，甲方有权拒收货物，已经接收的，乙方应自接到甲方通知之日起【10】日内予以退货或换货，由此产生的一切费用由乙方承担；与此</w:t>
      </w:r>
      <w:r>
        <w:rPr>
          <w:rFonts w:hint="eastAsia" w:ascii="宋体" w:hAnsi="宋体"/>
          <w:color w:val="FF0000"/>
          <w:sz w:val="24"/>
          <w:szCs w:val="24"/>
          <w:shd w:val="clear" w:color="auto" w:fill="FFFFFF"/>
        </w:rPr>
        <w:t>同时，乙方应按照本合同总金额的30%向甲方违约金。</w:t>
      </w:r>
    </w:p>
    <w:p>
      <w:pPr>
        <w:spacing w:line="520" w:lineRule="exact"/>
        <w:ind w:firstLine="439" w:firstLineChars="183"/>
        <w:rPr>
          <w:rFonts w:ascii="宋体" w:hAnsi="宋体"/>
          <w:color w:val="FF0000"/>
          <w:sz w:val="24"/>
          <w:szCs w:val="24"/>
          <w:shd w:val="clear" w:color="auto" w:fill="FFFFFF"/>
        </w:rPr>
      </w:pPr>
      <w:r>
        <w:rPr>
          <w:rFonts w:hint="eastAsia" w:ascii="宋体" w:hAnsi="宋体"/>
          <w:color w:val="FF0000"/>
          <w:sz w:val="24"/>
          <w:szCs w:val="24"/>
          <w:shd w:val="clear" w:color="auto" w:fill="FFFFFF"/>
        </w:rPr>
        <w:t>10.</w:t>
      </w:r>
      <w:r>
        <w:rPr>
          <w:rFonts w:ascii="宋体" w:hAnsi="宋体"/>
          <w:color w:val="FF0000"/>
          <w:sz w:val="24"/>
          <w:szCs w:val="24"/>
          <w:shd w:val="clear" w:color="auto" w:fill="FFFFFF"/>
        </w:rPr>
        <w:t>2</w:t>
      </w:r>
      <w:r>
        <w:rPr>
          <w:rFonts w:hint="eastAsia" w:ascii="宋体" w:hAnsi="宋体"/>
          <w:color w:val="FF0000"/>
          <w:sz w:val="24"/>
          <w:szCs w:val="24"/>
          <w:shd w:val="clear" w:color="auto" w:fill="FFFFFF"/>
        </w:rPr>
        <w:t>乙方不能按时交付货物的，每逾期1日，应按合同总金额的</w:t>
      </w:r>
      <w:r>
        <w:rPr>
          <w:rFonts w:hint="eastAsia" w:ascii="Arial" w:hAnsi="Arial" w:cs="Arial"/>
          <w:color w:val="FF0000"/>
          <w:szCs w:val="21"/>
        </w:rPr>
        <w:t>3</w:t>
      </w:r>
      <w:r>
        <w:rPr>
          <w:rFonts w:ascii="Arial" w:hAnsi="Arial" w:cs="Arial"/>
          <w:color w:val="FF0000"/>
          <w:szCs w:val="21"/>
        </w:rPr>
        <w:t>‰</w:t>
      </w:r>
      <w:r>
        <w:rPr>
          <w:rFonts w:hint="eastAsia" w:ascii="Arial" w:hAnsi="Arial" w:cs="Arial"/>
          <w:color w:val="FF0000"/>
          <w:szCs w:val="21"/>
        </w:rPr>
        <w:t>的</w:t>
      </w:r>
      <w:r>
        <w:rPr>
          <w:rFonts w:hint="eastAsia" w:ascii="宋体" w:hAnsi="宋体"/>
          <w:color w:val="FF0000"/>
          <w:sz w:val="24"/>
          <w:szCs w:val="24"/>
          <w:shd w:val="clear" w:color="auto" w:fill="FFFFFF"/>
        </w:rPr>
        <w:t>标准向甲方支付日违约金，逾期超过15日的，甲方有权单方解除合同，要求乙方恢复原状或者采取其他补救措施，并要求乙方按照合同总金额的30%支付违约金，违约金不足以弥补甲方损失的，甲方还有权要求乙方赔偿甲方损失。</w:t>
      </w:r>
    </w:p>
    <w:p>
      <w:pPr>
        <w:spacing w:line="520" w:lineRule="exact"/>
        <w:ind w:firstLine="439" w:firstLineChars="183"/>
        <w:rPr>
          <w:rFonts w:ascii="宋体" w:hAnsi="宋体"/>
          <w:color w:val="FF0000"/>
          <w:sz w:val="24"/>
          <w:szCs w:val="24"/>
          <w:shd w:val="clear" w:color="auto" w:fill="FFFFFF"/>
        </w:rPr>
      </w:pPr>
      <w:r>
        <w:rPr>
          <w:rFonts w:hint="eastAsia" w:ascii="宋体" w:hAnsi="宋体"/>
          <w:color w:val="FF0000"/>
          <w:sz w:val="24"/>
          <w:szCs w:val="24"/>
          <w:shd w:val="clear" w:color="auto" w:fill="FFFFFF"/>
        </w:rPr>
        <w:t>10.</w:t>
      </w:r>
      <w:r>
        <w:rPr>
          <w:rFonts w:ascii="宋体" w:hAnsi="宋体"/>
          <w:color w:val="FF0000"/>
          <w:sz w:val="24"/>
          <w:szCs w:val="24"/>
          <w:shd w:val="clear" w:color="auto" w:fill="FFFFFF"/>
        </w:rPr>
        <w:t>3</w:t>
      </w:r>
      <w:r>
        <w:rPr>
          <w:rFonts w:hint="eastAsia" w:ascii="宋体" w:hAnsi="宋体"/>
          <w:color w:val="FF0000"/>
          <w:sz w:val="24"/>
          <w:szCs w:val="24"/>
          <w:shd w:val="clear" w:color="auto" w:fill="FFFFFF"/>
        </w:rPr>
        <w:t>乙方未经甲方同意单方面终止合同的，乙方除了应向甲方赔偿因合同终止导致的损失外，还应按照本合同总金额的30%向甲方违约金。</w:t>
      </w:r>
    </w:p>
    <w:p>
      <w:pPr>
        <w:spacing w:line="520" w:lineRule="exact"/>
        <w:ind w:firstLine="439" w:firstLineChars="183"/>
        <w:rPr>
          <w:rFonts w:ascii="宋体" w:hAnsi="宋体"/>
          <w:iCs/>
          <w:color w:val="FF0000"/>
          <w:kern w:val="0"/>
          <w:sz w:val="24"/>
          <w:szCs w:val="24"/>
        </w:rPr>
      </w:pPr>
      <w:r>
        <w:rPr>
          <w:rFonts w:hint="eastAsia" w:ascii="宋体" w:hAnsi="宋体"/>
          <w:iCs/>
          <w:color w:val="FF0000"/>
          <w:kern w:val="0"/>
          <w:sz w:val="24"/>
          <w:szCs w:val="24"/>
        </w:rPr>
        <w:t>10.4本合同项下甲方的损失范围包括但不限于案件受理费、律师代理费、诉讼保全费、鉴定费、交通费、可预期利益、罚款、相关赔偿或补偿等。因乙方违约对甲方造成损失的赔偿金及合同约定的违约金均可由甲方从未支付的合同款或履约保证金中扣除。</w:t>
      </w:r>
    </w:p>
    <w:p>
      <w:pPr>
        <w:widowControl/>
        <w:spacing w:line="520" w:lineRule="exact"/>
        <w:ind w:firstLine="480"/>
        <w:jc w:val="left"/>
        <w:rPr>
          <w:rFonts w:ascii="宋体" w:hAnsi="宋体"/>
          <w:kern w:val="0"/>
          <w:sz w:val="24"/>
          <w:szCs w:val="24"/>
        </w:rPr>
      </w:pPr>
      <w:r>
        <w:rPr>
          <w:rFonts w:ascii="宋体" w:hAnsi="宋体"/>
          <w:kern w:val="0"/>
          <w:sz w:val="24"/>
          <w:szCs w:val="24"/>
        </w:rPr>
        <w:t>11、知识产权</w:t>
      </w:r>
    </w:p>
    <w:p>
      <w:pPr>
        <w:widowControl/>
        <w:spacing w:line="520" w:lineRule="exact"/>
        <w:ind w:firstLine="480"/>
        <w:jc w:val="left"/>
        <w:rPr>
          <w:rFonts w:ascii="宋体" w:hAnsi="宋体"/>
          <w:kern w:val="0"/>
          <w:sz w:val="24"/>
          <w:szCs w:val="24"/>
        </w:rPr>
      </w:pPr>
      <w:r>
        <w:rPr>
          <w:rFonts w:ascii="宋体" w:hAnsi="宋体"/>
          <w:kern w:val="0"/>
          <w:sz w:val="24"/>
          <w:szCs w:val="24"/>
        </w:rPr>
        <w:t>11.1乙方提供的</w:t>
      </w:r>
      <w:r>
        <w:rPr>
          <w:rFonts w:hint="eastAsia" w:ascii="宋体" w:hAnsi="宋体"/>
          <w:kern w:val="0"/>
          <w:sz w:val="24"/>
          <w:szCs w:val="24"/>
        </w:rPr>
        <w:t>合同</w:t>
      </w:r>
      <w:r>
        <w:rPr>
          <w:rFonts w:ascii="宋体" w:hAnsi="宋体"/>
          <w:kern w:val="0"/>
          <w:sz w:val="24"/>
          <w:szCs w:val="24"/>
        </w:rPr>
        <w:t>标的应符合国家知识产权法律、法规的规定且非假冒伪劣品；乙方还应保证甲方不受到第三方关于侵犯知识产权及专利权、商标权或工业设计权等知识产权方面的指控，任何第三方如果提出此方面指控均与甲方无关，</w:t>
      </w:r>
      <w:r>
        <w:rPr>
          <w:rFonts w:hint="eastAsia" w:ascii="宋体" w:hAnsi="宋体"/>
          <w:kern w:val="0"/>
          <w:sz w:val="24"/>
          <w:szCs w:val="24"/>
        </w:rPr>
        <w:t>乙</w:t>
      </w:r>
      <w:r>
        <w:rPr>
          <w:rFonts w:ascii="宋体" w:hAnsi="宋体"/>
          <w:kern w:val="0"/>
          <w:sz w:val="24"/>
          <w:szCs w:val="24"/>
        </w:rPr>
        <w:t>方应与第三方交涉，并承担可能发生的一切法律责任、费用和后果；若甲方因此而遭致损失，则乙方应赔偿该损失。</w:t>
      </w:r>
    </w:p>
    <w:p>
      <w:pPr>
        <w:widowControl/>
        <w:spacing w:line="520" w:lineRule="exact"/>
        <w:ind w:firstLine="480"/>
        <w:jc w:val="left"/>
        <w:rPr>
          <w:rFonts w:ascii="宋体" w:hAnsi="宋体"/>
          <w:color w:val="FF0000"/>
          <w:kern w:val="0"/>
          <w:sz w:val="24"/>
          <w:szCs w:val="24"/>
        </w:rPr>
      </w:pPr>
      <w:r>
        <w:rPr>
          <w:rFonts w:ascii="宋体" w:hAnsi="宋体"/>
          <w:kern w:val="0"/>
          <w:sz w:val="24"/>
          <w:szCs w:val="24"/>
        </w:rPr>
        <w:t>11.2若乙方提供的</w:t>
      </w:r>
      <w:r>
        <w:rPr>
          <w:rFonts w:hint="eastAsia" w:ascii="宋体" w:hAnsi="宋体"/>
          <w:kern w:val="0"/>
          <w:sz w:val="24"/>
          <w:szCs w:val="24"/>
        </w:rPr>
        <w:t>合同</w:t>
      </w:r>
      <w:r>
        <w:rPr>
          <w:rFonts w:ascii="宋体" w:hAnsi="宋体"/>
          <w:kern w:val="0"/>
          <w:sz w:val="24"/>
          <w:szCs w:val="24"/>
        </w:rPr>
        <w:t>标的不符合国家知识产权法律、法规的规定或被有关主管机关认定为假冒伪劣品，则乙方中标资格将被取消；甲方还将按照有关法律、法规和规章的规定进行处理，</w:t>
      </w:r>
      <w:r>
        <w:rPr>
          <w:rFonts w:hint="eastAsia" w:ascii="宋体" w:hAnsi="宋体"/>
          <w:color w:val="FF0000"/>
          <w:kern w:val="0"/>
          <w:sz w:val="24"/>
          <w:szCs w:val="24"/>
        </w:rPr>
        <w:t>并</w:t>
      </w:r>
      <w:r>
        <w:rPr>
          <w:rFonts w:ascii="宋体" w:hAnsi="宋体"/>
          <w:color w:val="FF0000"/>
          <w:kern w:val="0"/>
          <w:sz w:val="24"/>
          <w:szCs w:val="24"/>
        </w:rPr>
        <w:t>按本合同约定追究</w:t>
      </w:r>
      <w:r>
        <w:rPr>
          <w:rFonts w:hint="eastAsia" w:ascii="宋体" w:hAnsi="宋体"/>
          <w:color w:val="FF0000"/>
          <w:kern w:val="0"/>
          <w:sz w:val="24"/>
          <w:szCs w:val="24"/>
        </w:rPr>
        <w:t>乙方相应的</w:t>
      </w:r>
      <w:r>
        <w:rPr>
          <w:rFonts w:ascii="宋体" w:hAnsi="宋体"/>
          <w:color w:val="FF0000"/>
          <w:kern w:val="0"/>
          <w:sz w:val="24"/>
          <w:szCs w:val="24"/>
        </w:rPr>
        <w:t>违约责任。</w:t>
      </w:r>
    </w:p>
    <w:p>
      <w:pPr>
        <w:widowControl/>
        <w:spacing w:line="520" w:lineRule="exact"/>
        <w:ind w:firstLine="480"/>
        <w:jc w:val="left"/>
        <w:rPr>
          <w:rFonts w:ascii="宋体" w:hAnsi="宋体"/>
          <w:kern w:val="0"/>
          <w:sz w:val="24"/>
          <w:szCs w:val="24"/>
        </w:rPr>
      </w:pPr>
      <w:r>
        <w:rPr>
          <w:rFonts w:ascii="宋体" w:hAnsi="宋体"/>
          <w:kern w:val="0"/>
          <w:sz w:val="24"/>
          <w:szCs w:val="24"/>
        </w:rPr>
        <w:t>12、解决争议的方法</w:t>
      </w:r>
    </w:p>
    <w:p>
      <w:pPr>
        <w:widowControl/>
        <w:spacing w:line="520" w:lineRule="exact"/>
        <w:ind w:firstLine="480"/>
        <w:jc w:val="left"/>
        <w:rPr>
          <w:rFonts w:ascii="宋体" w:hAnsi="宋体"/>
          <w:kern w:val="0"/>
          <w:sz w:val="24"/>
          <w:szCs w:val="24"/>
        </w:rPr>
      </w:pPr>
      <w:commentRangeStart w:id="10"/>
      <w:r>
        <w:rPr>
          <w:rFonts w:hint="eastAsia" w:ascii="宋体" w:hAnsi="宋体"/>
          <w:kern w:val="0"/>
          <w:sz w:val="24"/>
          <w:szCs w:val="24"/>
        </w:rPr>
        <w:t>在本协议履行过程中，如产生争议，双方应友好协商解决，协商不成的，可</w:t>
      </w:r>
      <w:r>
        <w:rPr>
          <w:rFonts w:ascii="宋体" w:hAnsi="宋体"/>
          <w:kern w:val="0"/>
          <w:sz w:val="24"/>
          <w:szCs w:val="24"/>
        </w:rPr>
        <w:t>通过下列途径之一解决：</w:t>
      </w:r>
      <w:commentRangeEnd w:id="10"/>
      <w:r>
        <w:rPr>
          <w:rStyle w:val="11"/>
        </w:rPr>
        <w:commentReference w:id="10"/>
      </w:r>
    </w:p>
    <w:p>
      <w:pPr>
        <w:pStyle w:val="12"/>
        <w:widowControl/>
        <w:shd w:val="clear" w:color="auto" w:fill="FFFFFF"/>
        <w:adjustRightInd w:val="0"/>
        <w:snapToGrid w:val="0"/>
        <w:spacing w:line="520" w:lineRule="exact"/>
        <w:ind w:left="210" w:leftChars="100" w:firstLine="240" w:firstLineChars="100"/>
        <w:jc w:val="left"/>
        <w:rPr>
          <w:rFonts w:ascii="宋体" w:hAnsi="宋体"/>
          <w:kern w:val="0"/>
          <w:sz w:val="24"/>
          <w:szCs w:val="24"/>
        </w:rPr>
      </w:pPr>
      <w:r>
        <w:rPr>
          <w:rFonts w:hint="eastAsia" w:ascii="宋体" w:hAnsi="宋体"/>
          <w:kern w:val="0"/>
          <w:sz w:val="24"/>
          <w:szCs w:val="24"/>
        </w:rPr>
        <w:sym w:font="Wingdings 2" w:char="00A3"/>
      </w:r>
      <w:r>
        <w:rPr>
          <w:rFonts w:hint="eastAsia" w:ascii="宋体" w:hAnsi="宋体"/>
          <w:kern w:val="0"/>
          <w:sz w:val="24"/>
          <w:szCs w:val="24"/>
        </w:rPr>
        <w:t xml:space="preserve"> 提交仲裁委员会仲裁，具体如下：向(甲方所在地)仲裁委员会申请仲裁；</w:t>
      </w:r>
    </w:p>
    <w:p>
      <w:pPr>
        <w:pStyle w:val="12"/>
        <w:widowControl/>
        <w:shd w:val="clear" w:color="auto" w:fill="FFFFFF"/>
        <w:adjustRightInd w:val="0"/>
        <w:snapToGrid w:val="0"/>
        <w:spacing w:line="520" w:lineRule="exact"/>
        <w:ind w:left="210" w:leftChars="100" w:firstLine="240" w:firstLineChars="100"/>
        <w:jc w:val="left"/>
        <w:rPr>
          <w:rFonts w:ascii="宋体" w:hAnsi="宋体"/>
          <w:kern w:val="0"/>
          <w:sz w:val="24"/>
          <w:szCs w:val="24"/>
        </w:rPr>
      </w:pPr>
      <w:r>
        <w:rPr>
          <w:rFonts w:hint="eastAsia" w:ascii="宋体" w:hAnsi="宋体"/>
          <w:kern w:val="0"/>
          <w:sz w:val="24"/>
          <w:szCs w:val="24"/>
        </w:rPr>
        <w:sym w:font="Wingdings 2" w:char="0052"/>
      </w:r>
      <w:r>
        <w:rPr>
          <w:rFonts w:hint="eastAsia" w:ascii="宋体" w:hAnsi="宋体"/>
          <w:kern w:val="0"/>
          <w:sz w:val="24"/>
          <w:szCs w:val="24"/>
        </w:rPr>
        <w:t xml:space="preserve"> 向人民法院提起诉讼，具体如下：向福清市人民法院提起诉讼。</w:t>
      </w:r>
    </w:p>
    <w:p>
      <w:pPr>
        <w:widowControl/>
        <w:spacing w:line="520" w:lineRule="exact"/>
        <w:ind w:firstLine="480"/>
        <w:jc w:val="left"/>
        <w:rPr>
          <w:rFonts w:ascii="宋体" w:hAnsi="宋体"/>
          <w:kern w:val="0"/>
          <w:sz w:val="24"/>
          <w:szCs w:val="24"/>
        </w:rPr>
      </w:pPr>
      <w:r>
        <w:rPr>
          <w:rFonts w:ascii="宋体" w:hAnsi="宋体"/>
          <w:kern w:val="0"/>
          <w:sz w:val="24"/>
          <w:szCs w:val="24"/>
        </w:rPr>
        <w:t>13、不可抗力</w:t>
      </w:r>
    </w:p>
    <w:p>
      <w:pPr>
        <w:widowControl/>
        <w:spacing w:line="520" w:lineRule="exact"/>
        <w:ind w:firstLine="480"/>
        <w:jc w:val="left"/>
        <w:rPr>
          <w:rFonts w:ascii="宋体" w:hAnsi="宋体"/>
          <w:kern w:val="0"/>
          <w:sz w:val="24"/>
          <w:szCs w:val="24"/>
        </w:rPr>
      </w:pPr>
      <w:r>
        <w:rPr>
          <w:rFonts w:ascii="宋体" w:hAnsi="宋体"/>
          <w:kern w:val="0"/>
          <w:sz w:val="24"/>
          <w:szCs w:val="24"/>
        </w:rPr>
        <w:t>13.1因不可抗力造成违约的，遭受不可抗力一方应及时向对方通报不能履行或不能完全履行的理由，并在随后取得有关主管机关证明后的</w:t>
      </w:r>
      <w:r>
        <w:rPr>
          <w:kern w:val="0"/>
          <w:sz w:val="24"/>
          <w:szCs w:val="24"/>
        </w:rPr>
        <w:t>15</w:t>
      </w:r>
      <w:r>
        <w:rPr>
          <w:rFonts w:ascii="宋体" w:hAnsi="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line="520" w:lineRule="exact"/>
        <w:ind w:firstLine="480"/>
        <w:jc w:val="left"/>
        <w:rPr>
          <w:rFonts w:ascii="宋体" w:hAnsi="宋体"/>
          <w:kern w:val="0"/>
          <w:sz w:val="24"/>
          <w:szCs w:val="24"/>
        </w:rPr>
      </w:pPr>
      <w:r>
        <w:rPr>
          <w:rFonts w:ascii="宋体" w:hAnsi="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520" w:lineRule="exact"/>
        <w:ind w:firstLine="480"/>
        <w:jc w:val="left"/>
        <w:rPr>
          <w:rFonts w:ascii="宋体" w:hAnsi="宋体"/>
          <w:kern w:val="0"/>
          <w:sz w:val="24"/>
          <w:szCs w:val="24"/>
        </w:rPr>
      </w:pPr>
      <w:r>
        <w:rPr>
          <w:rFonts w:ascii="宋体" w:hAnsi="宋体"/>
          <w:kern w:val="0"/>
          <w:sz w:val="24"/>
          <w:szCs w:val="24"/>
        </w:rPr>
        <w:t>14、合同条款</w:t>
      </w:r>
    </w:p>
    <w:p>
      <w:pPr>
        <w:widowControl/>
        <w:spacing w:line="520" w:lineRule="exact"/>
        <w:ind w:firstLine="480"/>
        <w:jc w:val="left"/>
        <w:rPr>
          <w:sz w:val="24"/>
          <w:szCs w:val="24"/>
        </w:rPr>
      </w:pPr>
      <w:r>
        <w:rPr>
          <w:rFonts w:hint="eastAsia"/>
          <w:sz w:val="24"/>
          <w:szCs w:val="24"/>
        </w:rPr>
        <w:t>14.1货物主要技术参数要求（请按品目详细列明）</w:t>
      </w:r>
    </w:p>
    <w:p>
      <w:pPr>
        <w:pStyle w:val="12"/>
        <w:adjustRightInd w:val="0"/>
        <w:snapToGrid w:val="0"/>
        <w:spacing w:line="520" w:lineRule="exact"/>
        <w:ind w:firstLine="480"/>
        <w:rPr>
          <w:sz w:val="24"/>
          <w:szCs w:val="24"/>
        </w:rPr>
      </w:pPr>
      <w:commentRangeStart w:id="11"/>
      <w:r>
        <w:rPr>
          <w:rFonts w:hint="eastAsia"/>
          <w:sz w:val="24"/>
          <w:szCs w:val="24"/>
        </w:rPr>
        <w:t>【</w:t>
      </w:r>
      <w:r>
        <w:rPr>
          <w:rFonts w:hint="eastAsia"/>
          <w:color w:val="0070C0"/>
          <w:sz w:val="24"/>
          <w:szCs w:val="24"/>
        </w:rPr>
        <w:t>根据招标文件/投标文件相应内容进行填写。</w:t>
      </w:r>
      <w:r>
        <w:rPr>
          <w:rFonts w:hint="eastAsia"/>
          <w:sz w:val="24"/>
          <w:szCs w:val="24"/>
        </w:rPr>
        <w:t>】</w:t>
      </w:r>
      <w:commentRangeEnd w:id="11"/>
      <w:r>
        <w:rPr>
          <w:rStyle w:val="11"/>
          <w:rFonts w:ascii="Calibri" w:hAnsi="Calibri"/>
        </w:rPr>
        <w:commentReference w:id="11"/>
      </w:r>
    </w:p>
    <w:p>
      <w:pPr>
        <w:widowControl/>
        <w:spacing w:line="520" w:lineRule="exact"/>
        <w:ind w:firstLine="480"/>
        <w:jc w:val="left"/>
        <w:rPr>
          <w:rFonts w:ascii="宋体" w:hAnsi="宋体"/>
          <w:kern w:val="0"/>
          <w:sz w:val="24"/>
          <w:szCs w:val="24"/>
        </w:rPr>
      </w:pPr>
      <w:r>
        <w:rPr>
          <w:rFonts w:hint="eastAsia"/>
          <w:sz w:val="24"/>
          <w:szCs w:val="24"/>
        </w:rPr>
        <w:t>14.2质量保证期及售后服务</w:t>
      </w:r>
    </w:p>
    <w:p>
      <w:pPr>
        <w:pStyle w:val="12"/>
        <w:adjustRightInd w:val="0"/>
        <w:snapToGrid w:val="0"/>
        <w:spacing w:line="520" w:lineRule="exact"/>
        <w:ind w:firstLine="480"/>
        <w:rPr>
          <w:sz w:val="24"/>
          <w:szCs w:val="24"/>
        </w:rPr>
      </w:pPr>
      <w:r>
        <w:rPr>
          <w:rFonts w:hint="eastAsia"/>
          <w:sz w:val="24"/>
          <w:szCs w:val="24"/>
        </w:rPr>
        <w:t>如无特别说明，质量保证期自安装调试验收合格之日起计算。</w:t>
      </w:r>
      <w:commentRangeStart w:id="12"/>
      <w:r>
        <w:rPr>
          <w:rFonts w:hint="eastAsia"/>
          <w:sz w:val="24"/>
          <w:szCs w:val="24"/>
        </w:rPr>
        <w:t>【</w:t>
      </w:r>
      <w:r>
        <w:rPr>
          <w:rFonts w:hint="eastAsia"/>
          <w:color w:val="0070C0"/>
          <w:sz w:val="24"/>
          <w:szCs w:val="24"/>
        </w:rPr>
        <w:t>根据招标文件/投标文件相应内容进行填写。</w:t>
      </w:r>
      <w:r>
        <w:rPr>
          <w:rFonts w:hint="eastAsia"/>
          <w:sz w:val="24"/>
          <w:szCs w:val="24"/>
        </w:rPr>
        <w:t>】</w:t>
      </w:r>
      <w:commentRangeEnd w:id="12"/>
      <w:r>
        <w:rPr>
          <w:rStyle w:val="11"/>
          <w:rFonts w:ascii="Calibri" w:hAnsi="Calibri"/>
        </w:rPr>
        <w:commentReference w:id="12"/>
      </w:r>
    </w:p>
    <w:p>
      <w:pPr>
        <w:widowControl/>
        <w:spacing w:line="520" w:lineRule="exact"/>
        <w:ind w:firstLine="480"/>
        <w:jc w:val="left"/>
        <w:rPr>
          <w:rFonts w:ascii="宋体" w:hAnsi="宋体"/>
          <w:kern w:val="0"/>
          <w:sz w:val="24"/>
          <w:szCs w:val="24"/>
        </w:rPr>
      </w:pPr>
      <w:r>
        <w:rPr>
          <w:rFonts w:ascii="宋体" w:hAnsi="宋体"/>
          <w:kern w:val="0"/>
          <w:sz w:val="24"/>
          <w:szCs w:val="24"/>
        </w:rPr>
        <w:t>15、其他约定</w:t>
      </w:r>
    </w:p>
    <w:p>
      <w:pPr>
        <w:widowControl/>
        <w:spacing w:line="520" w:lineRule="exact"/>
        <w:ind w:firstLine="480"/>
        <w:jc w:val="left"/>
        <w:rPr>
          <w:rFonts w:ascii="宋体" w:hAnsi="宋体"/>
          <w:kern w:val="0"/>
          <w:sz w:val="24"/>
          <w:szCs w:val="24"/>
        </w:rPr>
      </w:pPr>
      <w:r>
        <w:rPr>
          <w:rFonts w:ascii="宋体" w:hAnsi="宋体"/>
          <w:kern w:val="0"/>
          <w:sz w:val="24"/>
          <w:szCs w:val="24"/>
        </w:rPr>
        <w:t>15.1合同</w:t>
      </w:r>
      <w:r>
        <w:rPr>
          <w:rFonts w:hint="eastAsia" w:ascii="宋体" w:hAnsi="宋体"/>
          <w:kern w:val="0"/>
          <w:sz w:val="24"/>
          <w:szCs w:val="24"/>
        </w:rPr>
        <w:t>附件</w:t>
      </w:r>
      <w:r>
        <w:rPr>
          <w:rFonts w:ascii="宋体" w:hAnsi="宋体"/>
          <w:kern w:val="0"/>
          <w:sz w:val="24"/>
          <w:szCs w:val="24"/>
        </w:rPr>
        <w:t>与本合同具有同等法律效力。</w:t>
      </w:r>
    </w:p>
    <w:p>
      <w:pPr>
        <w:widowControl/>
        <w:spacing w:line="520" w:lineRule="exact"/>
        <w:ind w:firstLine="480"/>
        <w:jc w:val="left"/>
        <w:rPr>
          <w:rFonts w:ascii="宋体" w:hAnsi="宋体"/>
          <w:kern w:val="0"/>
          <w:sz w:val="24"/>
          <w:szCs w:val="24"/>
        </w:rPr>
      </w:pPr>
      <w:r>
        <w:rPr>
          <w:rFonts w:ascii="宋体" w:hAnsi="宋体"/>
          <w:kern w:val="0"/>
          <w:sz w:val="24"/>
          <w:szCs w:val="24"/>
        </w:rPr>
        <w:t>15.2本合同未尽事宜，双方可另行补充。</w:t>
      </w:r>
    </w:p>
    <w:p>
      <w:pPr>
        <w:widowControl/>
        <w:spacing w:line="520" w:lineRule="exact"/>
        <w:ind w:firstLine="480"/>
        <w:jc w:val="left"/>
        <w:rPr>
          <w:rFonts w:ascii="宋体" w:hAnsi="宋体"/>
          <w:kern w:val="0"/>
          <w:sz w:val="24"/>
          <w:szCs w:val="24"/>
        </w:rPr>
      </w:pPr>
      <w:r>
        <w:rPr>
          <w:rFonts w:ascii="宋体" w:hAnsi="宋体"/>
          <w:kern w:val="0"/>
          <w:sz w:val="24"/>
          <w:szCs w:val="24"/>
        </w:rPr>
        <w:t>15.3本合同自签订之日起生效。</w:t>
      </w:r>
    </w:p>
    <w:p>
      <w:pPr>
        <w:widowControl/>
        <w:spacing w:line="520" w:lineRule="exact"/>
        <w:ind w:firstLine="480"/>
        <w:jc w:val="left"/>
        <w:rPr>
          <w:rFonts w:ascii="宋体" w:hAnsi="宋体"/>
          <w:kern w:val="0"/>
          <w:sz w:val="24"/>
          <w:szCs w:val="24"/>
        </w:rPr>
      </w:pPr>
      <w:r>
        <w:rPr>
          <w:rFonts w:ascii="宋体" w:hAnsi="宋体"/>
          <w:kern w:val="0"/>
          <w:sz w:val="24"/>
          <w:szCs w:val="24"/>
        </w:rPr>
        <w:t>15.4本合同一式</w:t>
      </w:r>
      <w:r>
        <w:rPr>
          <w:rFonts w:ascii="宋体" w:hAnsi="宋体"/>
          <w:color w:val="FF0000"/>
          <w:kern w:val="0"/>
          <w:sz w:val="24"/>
          <w:szCs w:val="24"/>
        </w:rPr>
        <w:t>柒</w:t>
      </w:r>
      <w:r>
        <w:rPr>
          <w:rFonts w:ascii="宋体" w:hAnsi="宋体"/>
          <w:kern w:val="0"/>
          <w:sz w:val="24"/>
          <w:szCs w:val="24"/>
        </w:rPr>
        <w:t>份，经双方授权代表签字并盖章后生效。甲方</w:t>
      </w:r>
      <w:r>
        <w:rPr>
          <w:rFonts w:hint="eastAsia" w:ascii="宋体" w:hAnsi="宋体"/>
          <w:kern w:val="0"/>
          <w:sz w:val="24"/>
          <w:szCs w:val="24"/>
        </w:rPr>
        <w:t>执</w:t>
      </w:r>
      <w:r>
        <w:rPr>
          <w:rFonts w:ascii="宋体" w:hAnsi="宋体"/>
          <w:color w:val="FF0000"/>
          <w:kern w:val="0"/>
          <w:sz w:val="24"/>
          <w:szCs w:val="24"/>
        </w:rPr>
        <w:t>伍</w:t>
      </w:r>
      <w:r>
        <w:rPr>
          <w:rFonts w:hint="eastAsia" w:ascii="宋体" w:hAnsi="宋体"/>
          <w:kern w:val="0"/>
          <w:sz w:val="24"/>
          <w:szCs w:val="24"/>
        </w:rPr>
        <w:t>份</w:t>
      </w:r>
      <w:r>
        <w:rPr>
          <w:rFonts w:ascii="宋体" w:hAnsi="宋体"/>
          <w:kern w:val="0"/>
          <w:sz w:val="24"/>
          <w:szCs w:val="24"/>
        </w:rPr>
        <w:t>、乙方执</w:t>
      </w:r>
      <w:r>
        <w:rPr>
          <w:rFonts w:ascii="宋体" w:hAnsi="宋体"/>
          <w:color w:val="FF0000"/>
          <w:kern w:val="0"/>
          <w:sz w:val="24"/>
          <w:szCs w:val="24"/>
        </w:rPr>
        <w:t>贰</w:t>
      </w:r>
      <w:r>
        <w:rPr>
          <w:rFonts w:ascii="宋体" w:hAnsi="宋体"/>
          <w:kern w:val="0"/>
          <w:sz w:val="24"/>
          <w:szCs w:val="24"/>
        </w:rPr>
        <w:t>份，具有同等效力。</w:t>
      </w:r>
    </w:p>
    <w:p>
      <w:pPr>
        <w:widowControl/>
        <w:spacing w:line="520" w:lineRule="exact"/>
        <w:ind w:firstLine="480"/>
        <w:jc w:val="left"/>
        <w:rPr>
          <w:rFonts w:ascii="宋体" w:hAnsi="宋体"/>
          <w:i/>
          <w:kern w:val="0"/>
          <w:sz w:val="24"/>
          <w:szCs w:val="24"/>
          <w:u w:val="single"/>
        </w:rPr>
      </w:pPr>
      <w:r>
        <w:rPr>
          <w:rFonts w:ascii="宋体" w:hAnsi="宋体"/>
          <w:kern w:val="0"/>
          <w:sz w:val="24"/>
          <w:szCs w:val="24"/>
        </w:rPr>
        <w:t>15.5其他：</w:t>
      </w:r>
    </w:p>
    <w:p>
      <w:pPr>
        <w:widowControl/>
        <w:spacing w:line="520" w:lineRule="exact"/>
        <w:ind w:firstLine="240" w:firstLineChars="100"/>
        <w:rPr>
          <w:rFonts w:ascii="宋体" w:hAnsi="宋体"/>
          <w:kern w:val="0"/>
          <w:sz w:val="24"/>
          <w:szCs w:val="24"/>
        </w:rPr>
      </w:pPr>
      <w:r>
        <w:rPr>
          <w:rFonts w:ascii="宋体" w:hAnsi="宋体"/>
          <w:kern w:val="0"/>
          <w:sz w:val="24"/>
          <w:szCs w:val="24"/>
        </w:rPr>
        <w:t>（以下无正文）</w:t>
      </w:r>
    </w:p>
    <w:p>
      <w:pPr>
        <w:widowControl/>
        <w:spacing w:after="150" w:line="400" w:lineRule="exact"/>
        <w:ind w:firstLine="240" w:firstLineChars="100"/>
        <w:rPr>
          <w:rFonts w:ascii="宋体" w:hAnsi="宋体"/>
          <w:kern w:val="0"/>
          <w:sz w:val="24"/>
          <w:szCs w:val="24"/>
        </w:rPr>
      </w:pPr>
    </w:p>
    <w:p>
      <w:pPr>
        <w:widowControl/>
        <w:spacing w:after="150" w:line="400" w:lineRule="exact"/>
        <w:jc w:val="left"/>
        <w:rPr>
          <w:rFonts w:ascii="宋体" w:hAnsi="宋体"/>
          <w:kern w:val="0"/>
          <w:sz w:val="24"/>
          <w:szCs w:val="24"/>
        </w:rPr>
      </w:pPr>
    </w:p>
    <w:tbl>
      <w:tblPr>
        <w:tblStyle w:val="9"/>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734"/>
        <w:gridCol w:w="1596"/>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甲方</w:t>
            </w:r>
          </w:p>
        </w:tc>
        <w:tc>
          <w:tcPr>
            <w:tcW w:w="2734" w:type="dxa"/>
            <w:vAlign w:val="center"/>
          </w:tcPr>
          <w:p>
            <w:pPr>
              <w:widowControl/>
              <w:spacing w:line="400" w:lineRule="exact"/>
              <w:jc w:val="center"/>
              <w:rPr>
                <w:rFonts w:ascii="宋体" w:hAnsi="宋体"/>
                <w:color w:val="FF0000"/>
                <w:kern w:val="0"/>
                <w:sz w:val="24"/>
                <w:szCs w:val="24"/>
              </w:rPr>
            </w:pPr>
            <w:r>
              <w:rPr>
                <w:rFonts w:hint="eastAsia" w:ascii="宋体" w:hAnsi="宋体"/>
                <w:color w:val="FF0000"/>
                <w:kern w:val="0"/>
                <w:sz w:val="24"/>
                <w:szCs w:val="24"/>
              </w:rPr>
              <w:t>福建技术师范学院</w:t>
            </w:r>
          </w:p>
          <w:p>
            <w:pPr>
              <w:widowControl/>
              <w:spacing w:line="400" w:lineRule="exact"/>
              <w:jc w:val="center"/>
              <w:rPr>
                <w:rFonts w:ascii="宋体" w:hAnsi="宋体"/>
                <w:kern w:val="0"/>
                <w:sz w:val="24"/>
                <w:szCs w:val="24"/>
              </w:rPr>
            </w:pPr>
            <w:r>
              <w:rPr>
                <w:rFonts w:hint="eastAsia" w:ascii="宋体" w:hAnsi="宋体"/>
                <w:color w:val="FF0000"/>
                <w:kern w:val="0"/>
                <w:sz w:val="24"/>
                <w:szCs w:val="24"/>
              </w:rPr>
              <w:t>(加盖公章</w:t>
            </w:r>
            <w:r>
              <w:rPr>
                <w:rFonts w:ascii="宋体" w:hAnsi="宋体"/>
                <w:color w:val="FF0000"/>
                <w:kern w:val="0"/>
                <w:sz w:val="24"/>
                <w:szCs w:val="24"/>
              </w:rPr>
              <w:t>)</w:t>
            </w: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乙方</w:t>
            </w:r>
          </w:p>
        </w:tc>
        <w:tc>
          <w:tcPr>
            <w:tcW w:w="2885" w:type="dxa"/>
          </w:tcPr>
          <w:p>
            <w:pPr>
              <w:widowControl/>
              <w:spacing w:line="400" w:lineRule="exact"/>
              <w:rPr>
                <w:rFonts w:ascii="宋体" w:hAnsi="宋体"/>
                <w:kern w:val="0"/>
                <w:sz w:val="24"/>
                <w:szCs w:val="24"/>
              </w:rPr>
            </w:pPr>
            <w:r>
              <w:rPr>
                <w:rFonts w:hint="eastAsia" w:ascii="宋体" w:hAnsi="宋体"/>
                <w:color w:val="FF0000"/>
                <w:kern w:val="0"/>
                <w:sz w:val="24"/>
                <w:szCs w:val="24"/>
              </w:rPr>
              <w:t>乙方单位名称并加盖公章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住所</w:t>
            </w:r>
          </w:p>
        </w:tc>
        <w:tc>
          <w:tcPr>
            <w:tcW w:w="2734" w:type="dxa"/>
            <w:vAlign w:val="center"/>
          </w:tcPr>
          <w:p>
            <w:pPr>
              <w:widowControl/>
              <w:spacing w:line="400" w:lineRule="exact"/>
              <w:rPr>
                <w:rFonts w:ascii="宋体" w:hAnsi="宋体"/>
                <w:kern w:val="0"/>
                <w:sz w:val="24"/>
                <w:szCs w:val="24"/>
              </w:rPr>
            </w:pPr>
            <w:r>
              <w:rPr>
                <w:rFonts w:hint="eastAsia" w:ascii="宋体" w:hAnsi="宋体"/>
                <w:color w:val="FF0000"/>
                <w:kern w:val="0"/>
                <w:sz w:val="24"/>
                <w:szCs w:val="24"/>
              </w:rPr>
              <w:t>福建省福清市龙江校园新村1号</w:t>
            </w: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住所</w:t>
            </w:r>
          </w:p>
        </w:tc>
        <w:tc>
          <w:tcPr>
            <w:tcW w:w="2885" w:type="dxa"/>
          </w:tcPr>
          <w:p>
            <w:pPr>
              <w:widowControl/>
              <w:spacing w:line="40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单位负责人</w:t>
            </w:r>
          </w:p>
        </w:tc>
        <w:tc>
          <w:tcPr>
            <w:tcW w:w="2734" w:type="dxa"/>
            <w:vAlign w:val="center"/>
          </w:tcPr>
          <w:p>
            <w:pPr>
              <w:widowControl/>
              <w:spacing w:line="400" w:lineRule="exact"/>
              <w:rPr>
                <w:rFonts w:hint="default" w:ascii="宋体" w:hAnsi="宋体" w:eastAsia="宋体"/>
                <w:kern w:val="0"/>
                <w:sz w:val="24"/>
                <w:szCs w:val="24"/>
                <w:lang w:val="en-US" w:eastAsia="zh-CN"/>
              </w:rPr>
            </w:pPr>
            <w:r>
              <w:rPr>
                <w:rFonts w:hint="eastAsia" w:ascii="宋体" w:hAnsi="宋体"/>
                <w:kern w:val="0"/>
                <w:sz w:val="24"/>
                <w:szCs w:val="24"/>
                <w:lang w:val="en-US" w:eastAsia="zh-CN"/>
              </w:rPr>
              <w:t xml:space="preserve">  </w:t>
            </w:r>
            <w:bookmarkStart w:id="0" w:name="_GoBack"/>
            <w:bookmarkEnd w:id="0"/>
            <w:r>
              <w:rPr>
                <w:rFonts w:hint="eastAsia" w:ascii="宋体" w:hAnsi="宋体"/>
                <w:kern w:val="0"/>
                <w:sz w:val="24"/>
                <w:szCs w:val="24"/>
                <w:lang w:val="en-US" w:eastAsia="zh-CN"/>
              </w:rPr>
              <w:t>廖深基</w:t>
            </w:r>
          </w:p>
        </w:tc>
        <w:tc>
          <w:tcPr>
            <w:tcW w:w="1596" w:type="dxa"/>
            <w:vAlign w:val="center"/>
          </w:tcPr>
          <w:p>
            <w:pPr>
              <w:widowControl/>
              <w:spacing w:line="400" w:lineRule="exact"/>
              <w:rPr>
                <w:rFonts w:ascii="宋体" w:hAnsi="宋体"/>
                <w:kern w:val="0"/>
                <w:sz w:val="24"/>
                <w:szCs w:val="24"/>
              </w:rPr>
            </w:pPr>
            <w:commentRangeStart w:id="13"/>
            <w:r>
              <w:rPr>
                <w:rFonts w:hint="eastAsia" w:ascii="宋体" w:hAnsi="宋体"/>
                <w:kern w:val="0"/>
                <w:sz w:val="24"/>
                <w:szCs w:val="24"/>
              </w:rPr>
              <w:t>单位负责人</w:t>
            </w:r>
            <w:commentRangeEnd w:id="13"/>
            <w:r>
              <w:rPr>
                <w:rStyle w:val="11"/>
              </w:rPr>
              <w:commentReference w:id="13"/>
            </w:r>
          </w:p>
        </w:tc>
        <w:tc>
          <w:tcPr>
            <w:tcW w:w="2885" w:type="dxa"/>
          </w:tcPr>
          <w:p>
            <w:pPr>
              <w:widowControl/>
              <w:spacing w:line="40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委托代理人</w:t>
            </w:r>
          </w:p>
        </w:tc>
        <w:tc>
          <w:tcPr>
            <w:tcW w:w="2734" w:type="dxa"/>
            <w:vAlign w:val="center"/>
          </w:tcPr>
          <w:p>
            <w:pPr>
              <w:widowControl/>
              <w:spacing w:line="400" w:lineRule="exact"/>
              <w:rPr>
                <w:rFonts w:ascii="宋体" w:hAnsi="宋体"/>
                <w:kern w:val="0"/>
                <w:sz w:val="24"/>
                <w:szCs w:val="24"/>
              </w:rPr>
            </w:pP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委托代理人</w:t>
            </w:r>
          </w:p>
          <w:p/>
        </w:tc>
        <w:tc>
          <w:tcPr>
            <w:tcW w:w="2885" w:type="dxa"/>
          </w:tcPr>
          <w:p>
            <w:pPr>
              <w:widowControl/>
              <w:spacing w:line="40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联系方式</w:t>
            </w:r>
          </w:p>
        </w:tc>
        <w:tc>
          <w:tcPr>
            <w:tcW w:w="2734" w:type="dxa"/>
            <w:vAlign w:val="center"/>
          </w:tcPr>
          <w:p>
            <w:pPr>
              <w:widowControl/>
              <w:spacing w:line="400" w:lineRule="exact"/>
              <w:rPr>
                <w:rFonts w:ascii="宋体" w:hAnsi="宋体"/>
                <w:kern w:val="0"/>
                <w:sz w:val="24"/>
                <w:szCs w:val="24"/>
              </w:rPr>
            </w:pPr>
            <w:r>
              <w:rPr>
                <w:rFonts w:hint="eastAsia" w:ascii="宋体" w:hAnsi="宋体"/>
                <w:kern w:val="0"/>
                <w:sz w:val="24"/>
                <w:szCs w:val="24"/>
              </w:rPr>
              <w:t>0</w:t>
            </w:r>
            <w:r>
              <w:rPr>
                <w:rFonts w:ascii="宋体" w:hAnsi="宋体"/>
                <w:kern w:val="0"/>
                <w:sz w:val="24"/>
                <w:szCs w:val="24"/>
              </w:rPr>
              <w:t>591-85876391</w:t>
            </w: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联系方式</w:t>
            </w:r>
          </w:p>
        </w:tc>
        <w:tc>
          <w:tcPr>
            <w:tcW w:w="2885" w:type="dxa"/>
          </w:tcPr>
          <w:p>
            <w:pPr>
              <w:widowControl/>
              <w:spacing w:line="40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开户银行</w:t>
            </w:r>
          </w:p>
        </w:tc>
        <w:tc>
          <w:tcPr>
            <w:tcW w:w="2734" w:type="dxa"/>
            <w:vAlign w:val="center"/>
          </w:tcPr>
          <w:p>
            <w:pPr>
              <w:widowControl/>
              <w:spacing w:line="400" w:lineRule="exact"/>
              <w:rPr>
                <w:rFonts w:ascii="宋体" w:hAnsi="宋体"/>
                <w:kern w:val="0"/>
                <w:sz w:val="24"/>
                <w:szCs w:val="24"/>
              </w:rPr>
            </w:pPr>
            <w:r>
              <w:rPr>
                <w:rFonts w:hint="eastAsia"/>
                <w:color w:val="FF0000"/>
              </w:rPr>
              <w:t>中国</w:t>
            </w:r>
            <w:r>
              <w:rPr>
                <w:color w:val="FF0000"/>
              </w:rPr>
              <w:t>工商银行福建省福清市支行</w:t>
            </w: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开户银行</w:t>
            </w:r>
          </w:p>
        </w:tc>
        <w:tc>
          <w:tcPr>
            <w:tcW w:w="2885" w:type="dxa"/>
          </w:tcPr>
          <w:p>
            <w:pPr>
              <w:widowControl/>
              <w:spacing w:line="400" w:lineRule="exact"/>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widowControl/>
              <w:spacing w:line="400" w:lineRule="exact"/>
              <w:rPr>
                <w:rFonts w:ascii="宋体" w:hAnsi="宋体"/>
                <w:kern w:val="0"/>
                <w:sz w:val="24"/>
                <w:szCs w:val="24"/>
              </w:rPr>
            </w:pPr>
            <w:r>
              <w:rPr>
                <w:rFonts w:hint="eastAsia" w:ascii="宋体" w:hAnsi="宋体"/>
                <w:kern w:val="0"/>
                <w:sz w:val="24"/>
                <w:szCs w:val="24"/>
              </w:rPr>
              <w:t>账号</w:t>
            </w:r>
          </w:p>
        </w:tc>
        <w:tc>
          <w:tcPr>
            <w:tcW w:w="2734" w:type="dxa"/>
            <w:vAlign w:val="center"/>
          </w:tcPr>
          <w:p>
            <w:pPr>
              <w:widowControl/>
              <w:spacing w:line="400" w:lineRule="exact"/>
              <w:rPr>
                <w:rFonts w:ascii="宋体" w:hAnsi="宋体"/>
                <w:color w:val="FF0000"/>
                <w:kern w:val="0"/>
                <w:sz w:val="24"/>
                <w:szCs w:val="24"/>
              </w:rPr>
            </w:pPr>
            <w:r>
              <w:rPr>
                <w:rFonts w:ascii="宋体" w:hAnsi="宋体"/>
                <w:color w:val="FF0000"/>
                <w:sz w:val="24"/>
                <w:szCs w:val="24"/>
              </w:rPr>
              <w:t>1402040109008801748</w:t>
            </w:r>
          </w:p>
        </w:tc>
        <w:tc>
          <w:tcPr>
            <w:tcW w:w="1596" w:type="dxa"/>
            <w:vAlign w:val="center"/>
          </w:tcPr>
          <w:p>
            <w:pPr>
              <w:widowControl/>
              <w:spacing w:line="400" w:lineRule="exact"/>
              <w:rPr>
                <w:rFonts w:ascii="宋体" w:hAnsi="宋体"/>
                <w:kern w:val="0"/>
                <w:sz w:val="24"/>
                <w:szCs w:val="24"/>
              </w:rPr>
            </w:pPr>
            <w:r>
              <w:rPr>
                <w:rFonts w:hint="eastAsia" w:ascii="宋体" w:hAnsi="宋体"/>
                <w:kern w:val="0"/>
                <w:sz w:val="24"/>
                <w:szCs w:val="24"/>
              </w:rPr>
              <w:t>账号</w:t>
            </w:r>
          </w:p>
        </w:tc>
        <w:tc>
          <w:tcPr>
            <w:tcW w:w="2885" w:type="dxa"/>
          </w:tcPr>
          <w:p>
            <w:pPr>
              <w:widowControl/>
              <w:spacing w:line="400" w:lineRule="exact"/>
              <w:rPr>
                <w:rFonts w:ascii="宋体" w:hAnsi="宋体"/>
                <w:kern w:val="0"/>
                <w:sz w:val="24"/>
                <w:szCs w:val="24"/>
              </w:rPr>
            </w:pPr>
          </w:p>
        </w:tc>
      </w:tr>
    </w:tbl>
    <w:p>
      <w:pPr>
        <w:widowControl/>
        <w:spacing w:after="150" w:line="400" w:lineRule="exact"/>
        <w:jc w:val="left"/>
        <w:rPr>
          <w:rFonts w:ascii="宋体" w:hAnsi="宋体"/>
          <w:kern w:val="0"/>
          <w:sz w:val="24"/>
          <w:szCs w:val="24"/>
        </w:rPr>
      </w:pPr>
    </w:p>
    <w:p>
      <w:pPr>
        <w:widowControl/>
        <w:spacing w:after="150" w:line="400" w:lineRule="exact"/>
        <w:jc w:val="left"/>
        <w:rPr>
          <w:rFonts w:ascii="宋体" w:hAnsi="宋体"/>
          <w:kern w:val="0"/>
          <w:sz w:val="24"/>
          <w:szCs w:val="24"/>
        </w:rPr>
      </w:pPr>
      <w:r>
        <w:rPr>
          <w:rFonts w:ascii="宋体" w:hAnsi="宋体"/>
          <w:kern w:val="0"/>
          <w:sz w:val="24"/>
          <w:szCs w:val="24"/>
        </w:rPr>
        <w:t>签订地点：</w:t>
      </w:r>
      <w:r>
        <w:rPr>
          <w:rFonts w:hint="eastAsia" w:ascii="宋体" w:hAnsi="宋体"/>
          <w:kern w:val="0"/>
          <w:sz w:val="24"/>
          <w:szCs w:val="24"/>
        </w:rPr>
        <w:t>福建技术师范学院</w:t>
      </w:r>
    </w:p>
    <w:p>
      <w:pPr>
        <w:widowControl/>
        <w:spacing w:after="150" w:line="400" w:lineRule="exact"/>
        <w:jc w:val="left"/>
        <w:rPr>
          <w:rFonts w:ascii="宋体" w:hAnsi="宋体"/>
          <w:kern w:val="0"/>
          <w:sz w:val="24"/>
          <w:szCs w:val="24"/>
        </w:rPr>
      </w:pPr>
      <w:r>
        <w:rPr>
          <w:rFonts w:ascii="宋体" w:hAnsi="宋体"/>
          <w:kern w:val="0"/>
          <w:sz w:val="24"/>
          <w:szCs w:val="24"/>
        </w:rPr>
        <w:t>签订日期：</w:t>
      </w:r>
      <w:commentRangeStart w:id="14"/>
      <w:r>
        <w:rPr>
          <w:rFonts w:hint="eastAsia" w:ascii="宋体" w:hAnsi="宋体"/>
          <w:color w:val="FF0000"/>
          <w:kern w:val="0"/>
          <w:sz w:val="24"/>
          <w:szCs w:val="24"/>
          <w:u w:val="single"/>
        </w:rPr>
        <w:t xml:space="preserve">    </w:t>
      </w:r>
      <w:r>
        <w:rPr>
          <w:rFonts w:ascii="宋体" w:hAnsi="宋体"/>
          <w:color w:val="FF0000"/>
          <w:kern w:val="0"/>
          <w:sz w:val="24"/>
          <w:szCs w:val="24"/>
        </w:rPr>
        <w:t>年</w:t>
      </w:r>
      <w:r>
        <w:rPr>
          <w:rFonts w:hint="eastAsia" w:ascii="宋体" w:hAnsi="宋体"/>
          <w:color w:val="FF0000"/>
          <w:kern w:val="0"/>
          <w:sz w:val="24"/>
          <w:szCs w:val="24"/>
          <w:u w:val="single"/>
        </w:rPr>
        <w:t xml:space="preserve">    </w:t>
      </w:r>
      <w:r>
        <w:rPr>
          <w:rFonts w:ascii="宋体" w:hAnsi="宋体"/>
          <w:color w:val="FF0000"/>
          <w:kern w:val="0"/>
          <w:sz w:val="24"/>
          <w:szCs w:val="24"/>
        </w:rPr>
        <w:t>月</w:t>
      </w:r>
      <w:r>
        <w:rPr>
          <w:rFonts w:hint="eastAsia" w:ascii="宋体" w:hAnsi="宋体"/>
          <w:color w:val="FF0000"/>
          <w:kern w:val="0"/>
          <w:sz w:val="24"/>
          <w:szCs w:val="24"/>
          <w:u w:val="single"/>
        </w:rPr>
        <w:t xml:space="preserve">    </w:t>
      </w:r>
      <w:r>
        <w:rPr>
          <w:rFonts w:ascii="宋体" w:hAnsi="宋体"/>
          <w:color w:val="FF0000"/>
          <w:kern w:val="0"/>
          <w:sz w:val="24"/>
          <w:szCs w:val="24"/>
        </w:rPr>
        <w:t>日</w:t>
      </w:r>
      <w:commentRangeEnd w:id="14"/>
      <w:r>
        <w:rPr>
          <w:rStyle w:val="11"/>
        </w:rPr>
        <w:commentReference w:id="14"/>
      </w:r>
    </w:p>
    <w:p>
      <w:pPr>
        <w:spacing w:line="400" w:lineRule="exact"/>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C" w:date="2022-11-13T21:49:00Z" w:initials="a">
    <w:p w14:paraId="4E0B5B4E">
      <w:pPr>
        <w:pStyle w:val="2"/>
      </w:pPr>
      <w:r>
        <w:rPr>
          <w:rFonts w:hint="eastAsia"/>
        </w:rPr>
        <w:t>草拟合同时删除“范本”两字</w:t>
      </w:r>
    </w:p>
  </w:comment>
  <w:comment w:id="1" w:author="PC" w:date="2022-03-31T15:13:00Z" w:initials="a">
    <w:p w14:paraId="76E3093B">
      <w:pPr>
        <w:pStyle w:val="2"/>
      </w:pPr>
      <w:r>
        <w:rPr>
          <w:rFonts w:hint="eastAsia"/>
        </w:rPr>
        <w:t>草拟时删除编制说明内容</w:t>
      </w:r>
    </w:p>
  </w:comment>
  <w:comment w:id="2" w:author="毛毛虫" w:date="2022-11-14T00:28:00Z" w:initials="">
    <w:p w14:paraId="7FAF03EF">
      <w:pPr>
        <w:pStyle w:val="2"/>
      </w:pPr>
      <w:r>
        <w:rPr>
          <w:rFonts w:hint="eastAsia"/>
        </w:rPr>
        <w:t>系统自动生成</w:t>
      </w:r>
    </w:p>
  </w:comment>
  <w:comment w:id="3" w:author="毛毛虫" w:date="2022-11-14T00:15:00Z" w:initials="">
    <w:p w14:paraId="27F874F6">
      <w:pPr>
        <w:pStyle w:val="2"/>
      </w:pPr>
      <w:r>
        <w:rPr>
          <w:rFonts w:hint="eastAsia"/>
        </w:rPr>
        <w:t>请选择其中一种或两种打勾，具体内容按照招标文件规定，不可更改。</w:t>
      </w:r>
    </w:p>
  </w:comment>
  <w:comment w:id="4" w:author="PC" w:date="2022-11-13T21:57:00Z" w:initials="a">
    <w:p w14:paraId="5F1A311E">
      <w:pPr>
        <w:pStyle w:val="2"/>
      </w:pPr>
      <w:r>
        <w:rPr>
          <w:rFonts w:hint="eastAsia"/>
        </w:rPr>
        <w:t>招标文件商务条件中若有增加相关条款，请补充。</w:t>
      </w:r>
    </w:p>
  </w:comment>
  <w:comment w:id="5" w:author="PC" w:date="2022-11-13T22:54:00Z" w:initials="a">
    <w:p w14:paraId="7EF9290B">
      <w:pPr>
        <w:pStyle w:val="2"/>
      </w:pPr>
      <w:r>
        <w:rPr>
          <w:rFonts w:hint="eastAsia"/>
        </w:rPr>
        <w:t>请选择其中一种打勾</w:t>
      </w:r>
    </w:p>
  </w:comment>
  <w:comment w:id="6" w:author="PC" w:date="2022-11-13T22:56:00Z" w:initials="a">
    <w:p w14:paraId="3D5A139C">
      <w:pPr>
        <w:pStyle w:val="2"/>
      </w:pPr>
      <w:r>
        <w:rPr>
          <w:rFonts w:hint="eastAsia"/>
        </w:rPr>
        <w:t>按照招标文件规定选择其中一种打勾</w:t>
      </w:r>
    </w:p>
  </w:comment>
  <w:comment w:id="7" w:author="PC" w:date="2022-11-13T22:11:00Z" w:initials="a">
    <w:p w14:paraId="1108485E">
      <w:pPr>
        <w:pStyle w:val="2"/>
        <w:ind w:firstLine="420"/>
      </w:pPr>
      <w:r>
        <w:rPr>
          <w:rFonts w:hint="eastAsia" w:ascii="宋体" w:hAnsi="宋体"/>
          <w:color w:val="000000"/>
          <w:kern w:val="0"/>
          <w:sz w:val="24"/>
          <w:szCs w:val="24"/>
        </w:rPr>
        <w:t>履约保证金比例</w:t>
      </w:r>
      <w:r>
        <w:rPr>
          <w:rFonts w:hint="eastAsia" w:ascii="宋体" w:hAnsi="宋体"/>
          <w:color w:val="000000"/>
          <w:kern w:val="0"/>
          <w:sz w:val="24"/>
          <w:szCs w:val="24"/>
          <w:lang w:eastAsia="zh-CN"/>
        </w:rPr>
        <w:t>（</w:t>
      </w:r>
      <w:r>
        <w:rPr>
          <w:rFonts w:hint="eastAsia" w:ascii="宋体" w:hAnsi="宋体"/>
          <w:color w:val="000000"/>
          <w:kern w:val="0"/>
          <w:sz w:val="24"/>
          <w:szCs w:val="24"/>
          <w:lang w:val="en-US" w:eastAsia="zh-CN"/>
        </w:rPr>
        <w:t>通常是5%</w:t>
      </w:r>
      <w:r>
        <w:rPr>
          <w:rFonts w:hint="eastAsia" w:ascii="宋体" w:hAnsi="宋体"/>
          <w:color w:val="000000"/>
          <w:kern w:val="0"/>
          <w:sz w:val="24"/>
          <w:szCs w:val="24"/>
          <w:lang w:eastAsia="zh-CN"/>
        </w:rPr>
        <w:t>）、</w:t>
      </w:r>
      <w:r>
        <w:rPr>
          <w:rFonts w:hint="eastAsia" w:ascii="宋体" w:hAnsi="宋体"/>
          <w:color w:val="000000"/>
          <w:kern w:val="0"/>
          <w:sz w:val="24"/>
          <w:szCs w:val="24"/>
        </w:rPr>
        <w:t>退还期限应与招标文件规定一致。</w:t>
      </w:r>
      <w:r>
        <w:rPr>
          <w:rFonts w:hint="eastAsia"/>
        </w:rPr>
        <w:t>若乙方是中小企业，且招标文件规定可少交履约保证金的情形</w:t>
      </w:r>
      <w:r>
        <w:rPr>
          <w:rFonts w:hint="eastAsia"/>
          <w:lang w:eastAsia="zh-CN"/>
        </w:rPr>
        <w:t>（</w:t>
      </w:r>
      <w:r>
        <w:rPr>
          <w:rFonts w:hint="eastAsia"/>
          <w:lang w:val="en-US" w:eastAsia="zh-CN"/>
        </w:rPr>
        <w:t>通常为3%</w:t>
      </w:r>
      <w:r>
        <w:rPr>
          <w:rFonts w:hint="eastAsia"/>
          <w:lang w:eastAsia="zh-CN"/>
        </w:rPr>
        <w:t>）</w:t>
      </w:r>
      <w:r>
        <w:rPr>
          <w:rFonts w:hint="eastAsia"/>
        </w:rPr>
        <w:t>，乙方在签订合同时须按提交“中小企业声明函”（按投标文件格式）。专门面向中小企业的项目可不提供。</w:t>
      </w:r>
    </w:p>
  </w:comment>
  <w:comment w:id="8" w:author="毛毛虫" w:date="2022-11-14T00:31:00Z" w:initials="">
    <w:p w14:paraId="71323298">
      <w:pPr>
        <w:pStyle w:val="2"/>
      </w:pPr>
      <w:r>
        <w:rPr>
          <w:rFonts w:hint="eastAsia"/>
        </w:rPr>
        <w:t>本点与招标文件不一致的，以招标文件为准。</w:t>
      </w:r>
    </w:p>
  </w:comment>
  <w:comment w:id="9" w:author="PC" w:date="2022-11-13T23:07:00Z" w:initials="a">
    <w:p w14:paraId="48A349B6">
      <w:pPr>
        <w:pStyle w:val="2"/>
      </w:pPr>
      <w:r>
        <w:rPr>
          <w:rFonts w:hint="eastAsia"/>
        </w:rPr>
        <w:t>请选择其中一种打勾</w:t>
      </w:r>
    </w:p>
  </w:comment>
  <w:comment w:id="10" w:author="PC" w:date="2022-11-13T22:26:00Z" w:initials="a">
    <w:p w14:paraId="03BF2222">
      <w:pPr>
        <w:pStyle w:val="2"/>
      </w:pPr>
      <w:r>
        <w:rPr>
          <w:rFonts w:hint="eastAsia"/>
        </w:rPr>
        <w:t>请选择其中一种打勾，原则上选择第二种。</w:t>
      </w:r>
    </w:p>
    <w:p w14:paraId="176E01CB">
      <w:pPr>
        <w:pStyle w:val="2"/>
        <w:ind w:left="181" w:leftChars="86"/>
      </w:pPr>
    </w:p>
  </w:comment>
  <w:comment w:id="11" w:author="PC" w:date="2022-11-13T22:29:00Z" w:initials="a">
    <w:p w14:paraId="105B7DE2">
      <w:pPr>
        <w:pStyle w:val="2"/>
      </w:pPr>
      <w:r>
        <w:rPr>
          <w:rFonts w:hint="eastAsia"/>
        </w:rPr>
        <w:t>若内容较多且采用列表的方式，可将主要技术要求以合同附件方式呈现。若以附件呈现，14.1可表述为：</w:t>
      </w:r>
      <w:r>
        <w:rPr>
          <w:rFonts w:hint="eastAsia"/>
          <w:color w:val="FF0000"/>
          <w:sz w:val="24"/>
          <w:szCs w:val="24"/>
        </w:rPr>
        <w:t>货物主要技术参数要求见合同附件。</w:t>
      </w:r>
    </w:p>
    <w:p w14:paraId="753313A0">
      <w:pPr>
        <w:pStyle w:val="2"/>
      </w:pPr>
    </w:p>
  </w:comment>
  <w:comment w:id="12" w:author="PC" w:date="2022-11-13T22:31:00Z" w:initials="a">
    <w:p w14:paraId="5BC27C0A">
      <w:pPr>
        <w:pStyle w:val="2"/>
      </w:pPr>
      <w:r>
        <w:rPr>
          <w:rFonts w:hint="eastAsia"/>
        </w:rPr>
        <w:t>注意名称应为乙方，不得用我司，我方，我公司等内容代替。</w:t>
      </w:r>
    </w:p>
  </w:comment>
  <w:comment w:id="13" w:author="PC" w:date="2022-10-05T17:45:00Z" w:initials="a">
    <w:p w14:paraId="50273B12">
      <w:pPr>
        <w:pStyle w:val="2"/>
        <w:rPr>
          <w:rFonts w:hint="eastAsia" w:eastAsia="宋体"/>
          <w:lang w:eastAsia="zh-CN"/>
        </w:rPr>
      </w:pPr>
      <w:r>
        <w:rPr>
          <w:rFonts w:hint="eastAsia"/>
        </w:rPr>
        <w:t>单位负责人和委托代理人栏必须手签或盖私章</w:t>
      </w:r>
      <w:r>
        <w:rPr>
          <w:rFonts w:hint="eastAsia"/>
          <w:lang w:eastAsia="zh-CN"/>
        </w:rPr>
        <w:t>，</w:t>
      </w:r>
      <w:r>
        <w:rPr>
          <w:rFonts w:hint="eastAsia"/>
          <w:lang w:val="en-US" w:eastAsia="zh-CN"/>
        </w:rPr>
        <w:t>委托代理人是取得合法授权的经办人员，应当收集“授权委托书”和“委托代理人的身份证”</w:t>
      </w:r>
    </w:p>
  </w:comment>
  <w:comment w:id="14" w:author="PC" w:date="2022-10-05T17:13:00Z" w:initials="a">
    <w:p w14:paraId="66742C89">
      <w:pPr>
        <w:pStyle w:val="2"/>
      </w:pPr>
      <w:r>
        <w:rPr>
          <w:rFonts w:hint="eastAsia"/>
        </w:rPr>
        <w:t>甲方填写，以签发的时间为准。</w:t>
      </w:r>
    </w:p>
    <w:p w14:paraId="526F25B1">
      <w:pPr>
        <w:pStyle w:val="2"/>
        <w:ind w:left="181" w:leftChars="86"/>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0B5B4E" w15:done="0"/>
  <w15:commentEx w15:paraId="76E3093B" w15:done="0"/>
  <w15:commentEx w15:paraId="7FAF03EF" w15:done="0"/>
  <w15:commentEx w15:paraId="27F874F6" w15:done="0"/>
  <w15:commentEx w15:paraId="5F1A311E" w15:done="0"/>
  <w15:commentEx w15:paraId="7EF9290B" w15:done="0"/>
  <w15:commentEx w15:paraId="3D5A139C" w15:done="0"/>
  <w15:commentEx w15:paraId="1108485E" w15:done="0"/>
  <w15:commentEx w15:paraId="71323298" w15:done="0"/>
  <w15:commentEx w15:paraId="48A349B6" w15:done="0"/>
  <w15:commentEx w15:paraId="176E01CB" w15:done="0"/>
  <w15:commentEx w15:paraId="753313A0" w15:done="0"/>
  <w15:commentEx w15:paraId="5BC27C0A" w15:done="0"/>
  <w15:commentEx w15:paraId="50273B12" w15:done="0"/>
  <w15:commentEx w15:paraId="526F25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644494"/>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E09606"/>
    <w:multiLevelType w:val="singleLevel"/>
    <w:tmpl w:val="9EE09606"/>
    <w:lvl w:ilvl="0" w:tentative="0">
      <w:start w:val="1"/>
      <w:numFmt w:val="decimal"/>
      <w:suff w:val="nothing"/>
      <w:lvlText w:val="%1）"/>
      <w:lvlJc w:val="left"/>
      <w:pPr>
        <w:ind w:left="-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毛毛虫">
    <w15:presenceInfo w15:providerId="None" w15:userId="毛毛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wYWIxNTZhNWM0NDYyOTVmOGMxN2ZiMWUyZTQ5MjcifQ=="/>
  </w:docVars>
  <w:rsids>
    <w:rsidRoot w:val="00E836E8"/>
    <w:rsid w:val="00007C9D"/>
    <w:rsid w:val="00011F12"/>
    <w:rsid w:val="00084C50"/>
    <w:rsid w:val="000B075C"/>
    <w:rsid w:val="000B73CC"/>
    <w:rsid w:val="000D26B8"/>
    <w:rsid w:val="000F6E17"/>
    <w:rsid w:val="001115B6"/>
    <w:rsid w:val="00161DC4"/>
    <w:rsid w:val="00167046"/>
    <w:rsid w:val="0019746F"/>
    <w:rsid w:val="001A32EA"/>
    <w:rsid w:val="001B1646"/>
    <w:rsid w:val="00212A9E"/>
    <w:rsid w:val="0021797B"/>
    <w:rsid w:val="002A57AA"/>
    <w:rsid w:val="002E1C1B"/>
    <w:rsid w:val="002E6684"/>
    <w:rsid w:val="00313C0C"/>
    <w:rsid w:val="00332ADC"/>
    <w:rsid w:val="003371B6"/>
    <w:rsid w:val="0034036D"/>
    <w:rsid w:val="0035445E"/>
    <w:rsid w:val="00354A0B"/>
    <w:rsid w:val="00366B9E"/>
    <w:rsid w:val="00384ECF"/>
    <w:rsid w:val="003D52B0"/>
    <w:rsid w:val="003E78AA"/>
    <w:rsid w:val="004150B1"/>
    <w:rsid w:val="004520C7"/>
    <w:rsid w:val="0046316C"/>
    <w:rsid w:val="00472F40"/>
    <w:rsid w:val="004903B5"/>
    <w:rsid w:val="004A0EEA"/>
    <w:rsid w:val="004C0DB9"/>
    <w:rsid w:val="004F121C"/>
    <w:rsid w:val="004F79AF"/>
    <w:rsid w:val="0051330B"/>
    <w:rsid w:val="00516976"/>
    <w:rsid w:val="00523694"/>
    <w:rsid w:val="005312D4"/>
    <w:rsid w:val="00535964"/>
    <w:rsid w:val="00541E43"/>
    <w:rsid w:val="00563530"/>
    <w:rsid w:val="005859BE"/>
    <w:rsid w:val="005972BD"/>
    <w:rsid w:val="005D5A0E"/>
    <w:rsid w:val="006016B6"/>
    <w:rsid w:val="00686D3F"/>
    <w:rsid w:val="00697AF4"/>
    <w:rsid w:val="006E596B"/>
    <w:rsid w:val="007530F4"/>
    <w:rsid w:val="0076132A"/>
    <w:rsid w:val="007802B6"/>
    <w:rsid w:val="00786E4C"/>
    <w:rsid w:val="007A16F0"/>
    <w:rsid w:val="007A3F47"/>
    <w:rsid w:val="0080272C"/>
    <w:rsid w:val="00804F69"/>
    <w:rsid w:val="00830D9D"/>
    <w:rsid w:val="00860CCD"/>
    <w:rsid w:val="0088131B"/>
    <w:rsid w:val="008852EF"/>
    <w:rsid w:val="00895DC5"/>
    <w:rsid w:val="008B7D15"/>
    <w:rsid w:val="008C636C"/>
    <w:rsid w:val="009376DB"/>
    <w:rsid w:val="009452E8"/>
    <w:rsid w:val="009A03B2"/>
    <w:rsid w:val="009C07F8"/>
    <w:rsid w:val="009C0D7C"/>
    <w:rsid w:val="009F0BA7"/>
    <w:rsid w:val="00A07223"/>
    <w:rsid w:val="00A12293"/>
    <w:rsid w:val="00A330D2"/>
    <w:rsid w:val="00A47427"/>
    <w:rsid w:val="00A53A05"/>
    <w:rsid w:val="00A77FD4"/>
    <w:rsid w:val="00AA3B43"/>
    <w:rsid w:val="00AD05AC"/>
    <w:rsid w:val="00AD43AD"/>
    <w:rsid w:val="00AE6EFB"/>
    <w:rsid w:val="00AF39AF"/>
    <w:rsid w:val="00B1249D"/>
    <w:rsid w:val="00B218B1"/>
    <w:rsid w:val="00B21F43"/>
    <w:rsid w:val="00B2533E"/>
    <w:rsid w:val="00B3204D"/>
    <w:rsid w:val="00B41DF5"/>
    <w:rsid w:val="00B71663"/>
    <w:rsid w:val="00B77115"/>
    <w:rsid w:val="00BB6A35"/>
    <w:rsid w:val="00BC242F"/>
    <w:rsid w:val="00BE7AC4"/>
    <w:rsid w:val="00BF39C9"/>
    <w:rsid w:val="00C16A83"/>
    <w:rsid w:val="00C22388"/>
    <w:rsid w:val="00C356DE"/>
    <w:rsid w:val="00C47E68"/>
    <w:rsid w:val="00C75A08"/>
    <w:rsid w:val="00C77424"/>
    <w:rsid w:val="00CB577B"/>
    <w:rsid w:val="00CC4FD2"/>
    <w:rsid w:val="00CD7970"/>
    <w:rsid w:val="00CF0A3E"/>
    <w:rsid w:val="00D13252"/>
    <w:rsid w:val="00D31FD1"/>
    <w:rsid w:val="00D51024"/>
    <w:rsid w:val="00D641E5"/>
    <w:rsid w:val="00D6486A"/>
    <w:rsid w:val="00D65B86"/>
    <w:rsid w:val="00D82942"/>
    <w:rsid w:val="00D97889"/>
    <w:rsid w:val="00DA44DA"/>
    <w:rsid w:val="00DB6FCB"/>
    <w:rsid w:val="00DC5484"/>
    <w:rsid w:val="00E24028"/>
    <w:rsid w:val="00E31E15"/>
    <w:rsid w:val="00E35237"/>
    <w:rsid w:val="00E736F7"/>
    <w:rsid w:val="00E836E8"/>
    <w:rsid w:val="00E84CB8"/>
    <w:rsid w:val="00ED6ED1"/>
    <w:rsid w:val="00ED7B5E"/>
    <w:rsid w:val="00EE7F05"/>
    <w:rsid w:val="00EF7AD9"/>
    <w:rsid w:val="00F01CFA"/>
    <w:rsid w:val="00F17D68"/>
    <w:rsid w:val="00F55EE3"/>
    <w:rsid w:val="00F6591D"/>
    <w:rsid w:val="00F87DFD"/>
    <w:rsid w:val="00F92D74"/>
    <w:rsid w:val="00FA1258"/>
    <w:rsid w:val="00FA53DB"/>
    <w:rsid w:val="036D424C"/>
    <w:rsid w:val="06927BB5"/>
    <w:rsid w:val="08D623ED"/>
    <w:rsid w:val="090F015E"/>
    <w:rsid w:val="0FC17A1E"/>
    <w:rsid w:val="118D6A5B"/>
    <w:rsid w:val="150C50AB"/>
    <w:rsid w:val="185C044F"/>
    <w:rsid w:val="18AD3F21"/>
    <w:rsid w:val="1AEB33D1"/>
    <w:rsid w:val="1EA00084"/>
    <w:rsid w:val="1F9B0D63"/>
    <w:rsid w:val="2A94358C"/>
    <w:rsid w:val="2E3F6F72"/>
    <w:rsid w:val="2E77331D"/>
    <w:rsid w:val="32676A97"/>
    <w:rsid w:val="32A01FA9"/>
    <w:rsid w:val="37DB4C5C"/>
    <w:rsid w:val="38E52493"/>
    <w:rsid w:val="3AC24E9E"/>
    <w:rsid w:val="58D32782"/>
    <w:rsid w:val="5CD5079F"/>
    <w:rsid w:val="65BF3BAF"/>
    <w:rsid w:val="6E6D214B"/>
    <w:rsid w:val="71D934FA"/>
    <w:rsid w:val="7377795F"/>
    <w:rsid w:val="74A65E82"/>
    <w:rsid w:val="77D25D2E"/>
    <w:rsid w:val="7904460D"/>
    <w:rsid w:val="7DDF2F52"/>
    <w:rsid w:val="CF7958A5"/>
    <w:rsid w:val="F7DAE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4"/>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99"/>
    <w:rPr>
      <w:sz w:val="21"/>
      <w:szCs w:val="21"/>
    </w:rPr>
  </w:style>
  <w:style w:type="paragraph" w:customStyle="1" w:styleId="12">
    <w:name w:val="标准"/>
    <w:basedOn w:val="1"/>
    <w:qFormat/>
    <w:uiPriority w:val="0"/>
    <w:pPr>
      <w:spacing w:line="360" w:lineRule="auto"/>
      <w:ind w:firstLine="200" w:firstLineChars="200"/>
    </w:pPr>
    <w:rPr>
      <w:rFonts w:ascii="Times New Roman" w:hAnsi="Times New Roman"/>
      <w:szCs w:val="20"/>
    </w:rPr>
  </w:style>
  <w:style w:type="character" w:customStyle="1" w:styleId="13">
    <w:name w:val="批注文字 字符"/>
    <w:basedOn w:val="10"/>
    <w:link w:val="2"/>
    <w:qFormat/>
    <w:uiPriority w:val="99"/>
  </w:style>
  <w:style w:type="character" w:customStyle="1" w:styleId="14">
    <w:name w:val="批注主题 字符"/>
    <w:basedOn w:val="13"/>
    <w:link w:val="7"/>
    <w:qFormat/>
    <w:uiPriority w:val="99"/>
    <w:rPr>
      <w:b/>
      <w:bCs/>
    </w:rPr>
  </w:style>
  <w:style w:type="character" w:customStyle="1" w:styleId="15">
    <w:name w:val="批注框文本 字符"/>
    <w:basedOn w:val="10"/>
    <w:link w:val="3"/>
    <w:qFormat/>
    <w:uiPriority w:val="99"/>
    <w:rPr>
      <w:sz w:val="18"/>
      <w:szCs w:val="18"/>
    </w:rPr>
  </w:style>
  <w:style w:type="character" w:customStyle="1" w:styleId="16">
    <w:name w:val="tel"/>
    <w:basedOn w:val="10"/>
    <w:qFormat/>
    <w:uiPriority w:val="0"/>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 w:type="paragraph" w:customStyle="1" w:styleId="19">
    <w:name w:val="修订1"/>
    <w:hidden/>
    <w:semiHidden/>
    <w:qFormat/>
    <w:uiPriority w:val="99"/>
    <w:rPr>
      <w:rFonts w:ascii="Calibri" w:hAnsi="Calibri" w:eastAsia="宋体" w:cs="宋体"/>
      <w:kern w:val="2"/>
      <w:sz w:val="21"/>
      <w:szCs w:val="22"/>
      <w:lang w:val="en-US" w:eastAsia="zh-CN" w:bidi="ar-SA"/>
    </w:rPr>
  </w:style>
  <w:style w:type="paragraph" w:customStyle="1" w:styleId="20">
    <w:name w:val="修订2"/>
    <w:hidden/>
    <w:semiHidden/>
    <w:qFormat/>
    <w:uiPriority w:val="99"/>
    <w:rPr>
      <w:rFonts w:ascii="Calibri" w:hAnsi="Calibri" w:eastAsia="宋体" w:cs="宋体"/>
      <w:kern w:val="2"/>
      <w:sz w:val="21"/>
      <w:szCs w:val="22"/>
      <w:lang w:val="en-US" w:eastAsia="zh-CN" w:bidi="ar-SA"/>
    </w:rPr>
  </w:style>
  <w:style w:type="character" w:customStyle="1" w:styleId="21">
    <w:name w:val="any"/>
    <w:basedOn w:val="10"/>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491</Words>
  <Characters>2803</Characters>
  <Lines>23</Lines>
  <Paragraphs>6</Paragraphs>
  <TotalTime>2</TotalTime>
  <ScaleCrop>false</ScaleCrop>
  <LinksUpToDate>false</LinksUpToDate>
  <CharactersWithSpaces>3288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2022-10-05T17:46:00Z</dcterms:created>
  <dc:creator>lenovo</dc:creator>
  <cp:lastModifiedBy>毛毛虫</cp:lastModifiedBy>
  <cp:lastPrinted>2017-06-16T15:51:00Z</cp:lastPrinted>
  <dcterms:modified xsi:type="dcterms:W3CDTF">2022-11-18T03:16:48Z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83023518F1BF4372B98AE17B3ABCE224</vt:lpwstr>
  </property>
</Properties>
</file>