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52"/>
          <w:szCs w:val="52"/>
        </w:rPr>
      </w:pPr>
      <w:r>
        <w:rPr>
          <w:rFonts w:hint="eastAsia" w:ascii="宋体" w:hAnsi="宋体"/>
          <w:b/>
          <w:sz w:val="52"/>
          <w:szCs w:val="52"/>
        </w:rPr>
        <w:t>福建农林大学网上竞价文件</w:t>
      </w:r>
    </w:p>
    <w:p>
      <w:pPr>
        <w:pStyle w:val="8"/>
        <w:spacing w:line="0" w:lineRule="atLeast"/>
        <w:rPr>
          <w:rFonts w:hAnsi="宋体"/>
          <w:b/>
          <w:sz w:val="32"/>
        </w:rPr>
      </w:pPr>
    </w:p>
    <w:p>
      <w:pPr>
        <w:pStyle w:val="8"/>
        <w:spacing w:line="0" w:lineRule="atLeast"/>
        <w:jc w:val="center"/>
        <w:rPr>
          <w:rFonts w:hAnsi="宋体"/>
          <w:b/>
          <w:sz w:val="36"/>
        </w:rPr>
      </w:pPr>
    </w:p>
    <w:p>
      <w:pPr>
        <w:pStyle w:val="8"/>
        <w:spacing w:line="0" w:lineRule="atLeast"/>
        <w:jc w:val="center"/>
        <w:rPr>
          <w:rFonts w:hAnsi="宋体"/>
          <w:b/>
          <w:sz w:val="36"/>
        </w:rPr>
      </w:pPr>
    </w:p>
    <w:p>
      <w:pPr>
        <w:pStyle w:val="8"/>
        <w:spacing w:line="0" w:lineRule="atLeast"/>
        <w:jc w:val="center"/>
        <w:rPr>
          <w:rFonts w:hAnsi="宋体"/>
          <w:b/>
          <w:sz w:val="36"/>
        </w:rPr>
      </w:pPr>
    </w:p>
    <w:p>
      <w:pPr>
        <w:pStyle w:val="8"/>
        <w:spacing w:line="400" w:lineRule="exact"/>
        <w:rPr>
          <w:rFonts w:hAnsi="宋体"/>
          <w:b/>
          <w:sz w:val="36"/>
        </w:rPr>
      </w:pPr>
    </w:p>
    <w:p>
      <w:pPr>
        <w:pStyle w:val="8"/>
        <w:spacing w:line="640" w:lineRule="exact"/>
        <w:jc w:val="left"/>
        <w:rPr>
          <w:rFonts w:hAnsi="宋体"/>
          <w:b/>
          <w:sz w:val="32"/>
          <w:szCs w:val="32"/>
        </w:rPr>
      </w:pPr>
      <w:r>
        <w:rPr>
          <w:rFonts w:hint="eastAsia" w:hAnsi="宋体"/>
          <w:b/>
          <w:sz w:val="32"/>
          <w:szCs w:val="32"/>
        </w:rPr>
        <w:t>项目编号：FJJF2024SZ014</w:t>
      </w:r>
    </w:p>
    <w:p>
      <w:pPr>
        <w:pStyle w:val="8"/>
        <w:spacing w:line="640" w:lineRule="exact"/>
        <w:jc w:val="left"/>
        <w:rPr>
          <w:rFonts w:hAnsi="宋体"/>
          <w:b/>
          <w:sz w:val="32"/>
          <w:szCs w:val="32"/>
          <w:u w:val="single"/>
        </w:rPr>
      </w:pPr>
      <w:r>
        <w:rPr>
          <w:rFonts w:hint="eastAsia" w:hAnsi="宋体"/>
          <w:b/>
          <w:sz w:val="32"/>
          <w:szCs w:val="32"/>
        </w:rPr>
        <w:t>项目名称：农林作物遗传转化技术服务政府采购项目</w:t>
      </w:r>
    </w:p>
    <w:p>
      <w:pPr>
        <w:pStyle w:val="8"/>
        <w:spacing w:line="640" w:lineRule="exact"/>
        <w:jc w:val="left"/>
        <w:rPr>
          <w:rFonts w:hAnsi="宋体"/>
          <w:b/>
          <w:sz w:val="32"/>
          <w:szCs w:val="32"/>
        </w:rPr>
      </w:pPr>
      <w:r>
        <w:rPr>
          <w:rFonts w:hint="eastAsia" w:hAnsi="宋体"/>
          <w:b/>
          <w:sz w:val="32"/>
          <w:szCs w:val="32"/>
        </w:rPr>
        <w:t>采购人：福建农林大学</w:t>
      </w:r>
    </w:p>
    <w:p>
      <w:pPr>
        <w:spacing w:line="500" w:lineRule="exact"/>
        <w:rPr>
          <w:rFonts w:ascii="宋体" w:hAnsi="宋体"/>
          <w:b/>
          <w:sz w:val="48"/>
        </w:rPr>
      </w:pPr>
    </w:p>
    <w:p>
      <w:pPr>
        <w:spacing w:line="500" w:lineRule="exact"/>
        <w:jc w:val="right"/>
        <w:rPr>
          <w:rFonts w:ascii="宋体" w:hAnsi="宋体"/>
          <w:b/>
          <w:sz w:val="48"/>
        </w:rPr>
      </w:pPr>
    </w:p>
    <w:p>
      <w:pPr>
        <w:spacing w:line="500" w:lineRule="exact"/>
        <w:jc w:val="center"/>
        <w:rPr>
          <w:rFonts w:ascii="宋体" w:hAnsi="宋体"/>
          <w:b/>
          <w:sz w:val="32"/>
          <w:szCs w:val="32"/>
        </w:rPr>
      </w:pPr>
    </w:p>
    <w:p>
      <w:pPr>
        <w:spacing w:line="500" w:lineRule="exact"/>
        <w:jc w:val="center"/>
        <w:rPr>
          <w:rFonts w:ascii="宋体" w:hAnsi="宋体"/>
          <w:b/>
          <w:sz w:val="32"/>
          <w:szCs w:val="32"/>
        </w:rPr>
      </w:pPr>
      <w:r>
        <w:rPr>
          <w:rFonts w:hint="eastAsia" w:ascii="宋体" w:hAnsi="宋体"/>
          <w:b/>
          <w:sz w:val="32"/>
          <w:szCs w:val="32"/>
        </w:rPr>
        <w:t>福建省金丰招标代理有限公司</w:t>
      </w:r>
    </w:p>
    <w:p>
      <w:pPr>
        <w:spacing w:line="500" w:lineRule="exact"/>
        <w:jc w:val="center"/>
        <w:rPr>
          <w:rFonts w:ascii="宋体" w:hAnsi="宋体"/>
          <w:b/>
          <w:sz w:val="32"/>
          <w:szCs w:val="32"/>
        </w:rPr>
      </w:pPr>
      <w:r>
        <w:rPr>
          <w:rFonts w:hint="eastAsia" w:ascii="宋体" w:hAnsi="宋体"/>
          <w:b/>
          <w:sz w:val="32"/>
          <w:szCs w:val="32"/>
        </w:rPr>
        <w:t>二〇二四年十一月</w:t>
      </w:r>
    </w:p>
    <w:p>
      <w:pPr>
        <w:spacing w:line="500" w:lineRule="exact"/>
        <w:rPr>
          <w:rFonts w:ascii="宋体" w:hAnsi="宋体"/>
          <w:b/>
          <w:sz w:val="48"/>
          <w:u w:val="single"/>
        </w:rPr>
      </w:pPr>
    </w:p>
    <w:p>
      <w:pPr>
        <w:spacing w:line="400" w:lineRule="exact"/>
        <w:rPr>
          <w:rFonts w:ascii="宋体" w:hAnsi="宋体"/>
          <w:b/>
        </w:rPr>
      </w:pPr>
    </w:p>
    <w:p>
      <w:pPr>
        <w:spacing w:line="400" w:lineRule="exact"/>
        <w:rPr>
          <w:rFonts w:ascii="宋体" w:hAnsi="宋体"/>
          <w:b/>
        </w:rPr>
      </w:pPr>
      <w:r>
        <w:rPr>
          <w:rFonts w:hint="eastAsia" w:ascii="宋体" w:hAnsi="宋体"/>
          <w:b/>
        </w:rPr>
        <w:t>地    址：福州市六一北路92号实发九江大厦15楼</w:t>
      </w:r>
    </w:p>
    <w:p>
      <w:pPr>
        <w:spacing w:line="400" w:lineRule="exact"/>
        <w:rPr>
          <w:rFonts w:ascii="宋体" w:hAnsi="宋体"/>
          <w:b/>
          <w:lang w:val="zh-CN"/>
        </w:rPr>
      </w:pPr>
      <w:r>
        <w:rPr>
          <w:rFonts w:hint="eastAsia" w:ascii="宋体" w:hAnsi="宋体"/>
          <w:b/>
        </w:rPr>
        <w:t>电    话：0591-875</w:t>
      </w:r>
      <w:r>
        <w:rPr>
          <w:rFonts w:hint="eastAsia" w:ascii="宋体" w:hAnsi="宋体"/>
          <w:b/>
          <w:lang w:val="en-US" w:eastAsia="zh-CN"/>
        </w:rPr>
        <w:t>70820</w:t>
      </w:r>
      <w:r>
        <w:rPr>
          <w:rFonts w:hint="eastAsia" w:ascii="宋体" w:hAnsi="宋体"/>
          <w:b/>
        </w:rPr>
        <w:t>、87580399</w:t>
      </w:r>
    </w:p>
    <w:p>
      <w:pPr>
        <w:spacing w:line="400" w:lineRule="exact"/>
        <w:rPr>
          <w:rFonts w:ascii="宋体" w:hAnsi="宋体"/>
          <w:b/>
        </w:rPr>
      </w:pPr>
      <w:r>
        <w:rPr>
          <w:rFonts w:hint="eastAsia" w:ascii="宋体" w:hAnsi="宋体"/>
          <w:b/>
        </w:rPr>
        <w:t>邮    编：350013</w:t>
      </w:r>
    </w:p>
    <w:p>
      <w:pPr>
        <w:spacing w:line="400" w:lineRule="exact"/>
        <w:rPr>
          <w:rFonts w:ascii="宋体" w:hAnsi="宋体"/>
          <w:b/>
        </w:rPr>
      </w:pPr>
      <w:r>
        <w:rPr>
          <w:rFonts w:hint="eastAsia" w:ascii="宋体" w:hAnsi="宋体"/>
          <w:b/>
        </w:rPr>
        <w:t xml:space="preserve">传    真：0591-87582611              </w:t>
      </w:r>
    </w:p>
    <w:p>
      <w:pPr>
        <w:spacing w:line="400" w:lineRule="exact"/>
        <w:rPr>
          <w:rFonts w:ascii="宋体" w:hAnsi="宋体"/>
          <w:b/>
        </w:rPr>
      </w:pPr>
      <w:r>
        <w:rPr>
          <w:rFonts w:hint="eastAsia" w:ascii="宋体" w:hAnsi="宋体"/>
          <w:b/>
        </w:rPr>
        <w:t>网    址：Http: //www.fjjfjt.com</w:t>
      </w:r>
    </w:p>
    <w:p>
      <w:pPr>
        <w:pStyle w:val="18"/>
        <w:rPr>
          <w:rFonts w:ascii="宋体" w:hAnsi="宋体"/>
        </w:rPr>
      </w:pPr>
    </w:p>
    <w:p>
      <w:pPr>
        <w:jc w:val="left"/>
        <w:rPr>
          <w:rFonts w:ascii="宋体" w:hAnsi="宋体"/>
        </w:rPr>
      </w:pPr>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rPr>
        <w:t>福建省金丰招标代理有限公司现邀请合格的供应商对以下采购项目进行网上竞价。</w:t>
      </w:r>
    </w:p>
    <w:p>
      <w:pPr>
        <w:spacing w:line="440" w:lineRule="exact"/>
        <w:ind w:firstLine="480" w:firstLineChars="200"/>
        <w:rPr>
          <w:rFonts w:ascii="宋体" w:hAnsi="宋体"/>
          <w:sz w:val="24"/>
          <w:szCs w:val="24"/>
        </w:rPr>
      </w:pPr>
      <w:r>
        <w:rPr>
          <w:rFonts w:hint="eastAsia" w:ascii="宋体" w:hAnsi="宋体"/>
          <w:sz w:val="24"/>
          <w:szCs w:val="24"/>
        </w:rPr>
        <w:t>1、项目编号：FJJF2024SZ014</w:t>
      </w:r>
    </w:p>
    <w:p>
      <w:pPr>
        <w:spacing w:line="440" w:lineRule="exact"/>
        <w:ind w:firstLine="480" w:firstLineChars="200"/>
        <w:rPr>
          <w:rFonts w:ascii="宋体" w:hAnsi="宋体"/>
          <w:sz w:val="24"/>
          <w:szCs w:val="24"/>
        </w:rPr>
      </w:pPr>
      <w:r>
        <w:rPr>
          <w:rFonts w:hint="eastAsia" w:ascii="宋体" w:hAnsi="宋体"/>
          <w:sz w:val="24"/>
          <w:szCs w:val="24"/>
        </w:rPr>
        <w:t>2、项目名称：农林作物遗传转化技术服务政府采购项目</w:t>
      </w:r>
    </w:p>
    <w:p>
      <w:pPr>
        <w:spacing w:line="440" w:lineRule="exact"/>
        <w:ind w:firstLine="480"/>
        <w:rPr>
          <w:rFonts w:ascii="宋体" w:hAnsi="宋体"/>
          <w:sz w:val="24"/>
          <w:szCs w:val="24"/>
        </w:rPr>
      </w:pPr>
      <w:r>
        <w:rPr>
          <w:rFonts w:hint="eastAsia" w:ascii="宋体" w:hAnsi="宋体"/>
          <w:sz w:val="24"/>
          <w:szCs w:val="24"/>
        </w:rPr>
        <w:t xml:space="preserve">3、竞价采购标的名称、数量及技术参数要求等详见“竞价采购说明一览表”。 </w:t>
      </w:r>
    </w:p>
    <w:p>
      <w:pPr>
        <w:spacing w:line="440" w:lineRule="exact"/>
        <w:ind w:firstLine="480"/>
        <w:rPr>
          <w:rFonts w:ascii="宋体" w:hAnsi="宋体"/>
          <w:sz w:val="24"/>
          <w:szCs w:val="24"/>
        </w:rPr>
      </w:pPr>
      <w:r>
        <w:rPr>
          <w:rFonts w:hint="eastAsia" w:ascii="宋体" w:hAnsi="宋体"/>
          <w:sz w:val="24"/>
          <w:szCs w:val="24"/>
        </w:rPr>
        <w:t>4、合同包总数：1</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27</w:t>
      </w:r>
      <w:r>
        <w:rPr>
          <w:rFonts w:hint="eastAsia" w:ascii="宋体" w:hAnsi="宋体"/>
          <w:color w:val="auto"/>
          <w:sz w:val="24"/>
          <w:szCs w:val="24"/>
          <w:highlight w:val="none"/>
          <w:u w:val="single"/>
        </w:rPr>
        <w:t>日</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6、报名起始时间：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日09:00:00</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7、报名截止时间：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8、竞价起始时间：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日09:00:00</w:t>
      </w:r>
    </w:p>
    <w:p>
      <w:pPr>
        <w:spacing w:line="440" w:lineRule="exact"/>
        <w:ind w:firstLine="480" w:firstLineChars="200"/>
        <w:rPr>
          <w:rFonts w:ascii="宋体" w:hAnsi="宋体"/>
          <w:color w:val="auto"/>
          <w:sz w:val="24"/>
          <w:szCs w:val="24"/>
          <w:highlight w:val="none"/>
        </w:rPr>
      </w:pPr>
      <w:bookmarkStart w:id="1" w:name="_GoBack"/>
      <w:bookmarkEnd w:id="1"/>
      <w:r>
        <w:rPr>
          <w:rFonts w:hint="eastAsia" w:ascii="宋体" w:hAnsi="宋体"/>
          <w:color w:val="auto"/>
          <w:sz w:val="24"/>
          <w:szCs w:val="24"/>
          <w:highlight w:val="none"/>
        </w:rPr>
        <w:t>9、竞价截止时间：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日11:00:00</w:t>
      </w:r>
    </w:p>
    <w:p>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w:t>
      </w:r>
      <w:r>
        <w:rPr>
          <w:rFonts w:hint="eastAsia" w:ascii="宋体" w:hAnsi="宋体"/>
          <w:b/>
          <w:bCs/>
          <w:sz w:val="24"/>
          <w:szCs w:val="24"/>
          <w:u w:val="single"/>
        </w:rPr>
        <w:t>http://www.fjjfjt.com</w:t>
      </w:r>
    </w:p>
    <w:p>
      <w:pPr>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省金丰招标代理有限公司都将在中国政府采购网(http://www.ccgp.gov.cn/)、福建省金丰招标代理有限公司(http://www.fjjfjt.com)上公布，请潜在竞价人随时关注相关网站，以免错漏重要信息。</w:t>
      </w:r>
    </w:p>
    <w:p>
      <w:pPr>
        <w:spacing w:line="440" w:lineRule="exact"/>
        <w:ind w:firstLine="480" w:firstLineChars="200"/>
        <w:rPr>
          <w:rFonts w:ascii="宋体" w:hAnsi="宋体"/>
          <w:sz w:val="24"/>
          <w:szCs w:val="24"/>
        </w:rPr>
      </w:pPr>
      <w:r>
        <w:rPr>
          <w:rFonts w:hint="eastAsia" w:ascii="宋体" w:hAnsi="宋体"/>
          <w:sz w:val="24"/>
          <w:szCs w:val="24"/>
        </w:rPr>
        <w:t>12、</w:t>
      </w:r>
      <w:r>
        <w:rPr>
          <w:rFonts w:hint="eastAsia" w:ascii="宋体" w:hAnsi="宋体"/>
          <w:b/>
          <w:sz w:val="24"/>
          <w:szCs w:val="24"/>
        </w:rPr>
        <w:t>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ascii="宋体" w:hAnsi="宋体"/>
          <w:sz w:val="24"/>
          <w:szCs w:val="24"/>
        </w:rPr>
      </w:pPr>
      <w:r>
        <w:rPr>
          <w:rFonts w:hint="eastAsia" w:ascii="宋体" w:hAnsi="宋体"/>
          <w:sz w:val="24"/>
          <w:szCs w:val="24"/>
        </w:rPr>
        <w:t>地  址：福州市仓山区上下店路15号</w:t>
      </w:r>
    </w:p>
    <w:p>
      <w:pPr>
        <w:spacing w:line="440" w:lineRule="exact"/>
        <w:ind w:firstLine="480" w:firstLineChars="200"/>
        <w:rPr>
          <w:rFonts w:ascii="宋体" w:hAnsi="宋体"/>
          <w:sz w:val="24"/>
          <w:szCs w:val="24"/>
        </w:rPr>
      </w:pPr>
      <w:r>
        <w:rPr>
          <w:rFonts w:hint="eastAsia" w:ascii="宋体" w:hAnsi="宋体"/>
          <w:sz w:val="24"/>
          <w:szCs w:val="24"/>
        </w:rPr>
        <w:t>联系人：陈老师</w:t>
      </w:r>
    </w:p>
    <w:p>
      <w:pPr>
        <w:spacing w:line="440" w:lineRule="exact"/>
        <w:ind w:firstLine="480" w:firstLineChars="200"/>
        <w:rPr>
          <w:rFonts w:ascii="宋体" w:hAnsi="宋体"/>
          <w:sz w:val="24"/>
          <w:szCs w:val="24"/>
        </w:rPr>
      </w:pPr>
      <w:r>
        <w:rPr>
          <w:rFonts w:hint="eastAsia" w:ascii="宋体" w:hAnsi="宋体"/>
          <w:sz w:val="24"/>
          <w:szCs w:val="24"/>
        </w:rPr>
        <w:t>电话：0591-83789499</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cs="Arial"/>
          <w:kern w:val="0"/>
          <w:sz w:val="24"/>
        </w:rPr>
        <w:t>福建省金丰招标代理有限公司</w:t>
      </w:r>
    </w:p>
    <w:p>
      <w:pPr>
        <w:spacing w:line="440" w:lineRule="exact"/>
        <w:ind w:firstLine="480" w:firstLineChars="200"/>
        <w:rPr>
          <w:rFonts w:ascii="宋体" w:hAnsi="宋体"/>
          <w:sz w:val="24"/>
          <w:szCs w:val="24"/>
        </w:rPr>
      </w:pPr>
      <w:r>
        <w:rPr>
          <w:rFonts w:hint="eastAsia" w:ascii="宋体" w:hAnsi="宋体"/>
          <w:sz w:val="24"/>
          <w:szCs w:val="24"/>
        </w:rPr>
        <w:t>地址：</w:t>
      </w:r>
      <w:r>
        <w:rPr>
          <w:rFonts w:hint="eastAsia" w:ascii="宋体" w:hAnsi="宋体" w:cs="Arial"/>
          <w:kern w:val="0"/>
          <w:sz w:val="24"/>
        </w:rPr>
        <w:t>福州市晋安区六一北路92号实发九江大厦15楼</w:t>
      </w:r>
    </w:p>
    <w:p>
      <w:pPr>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cs="Arial"/>
          <w:kern w:val="0"/>
          <w:sz w:val="24"/>
        </w:rPr>
        <w:t>徐秀芳</w:t>
      </w:r>
    </w:p>
    <w:p>
      <w:pPr>
        <w:spacing w:line="440" w:lineRule="exact"/>
        <w:ind w:firstLine="480" w:firstLineChars="200"/>
        <w:rPr>
          <w:rFonts w:ascii="宋体" w:hAnsi="宋体"/>
          <w:sz w:val="24"/>
          <w:szCs w:val="24"/>
        </w:rPr>
      </w:pPr>
      <w:r>
        <w:rPr>
          <w:rFonts w:hint="eastAsia" w:ascii="宋体" w:hAnsi="宋体"/>
          <w:sz w:val="24"/>
          <w:szCs w:val="24"/>
        </w:rPr>
        <w:t>电话：</w:t>
      </w:r>
      <w:r>
        <w:rPr>
          <w:rFonts w:hint="eastAsia" w:ascii="宋体" w:hAnsi="宋体"/>
          <w:sz w:val="24"/>
          <w:szCs w:val="24"/>
          <w:lang w:val="en-US" w:eastAsia="zh-CN"/>
        </w:rPr>
        <w:t>0</w:t>
      </w:r>
      <w:r>
        <w:rPr>
          <w:rFonts w:hint="eastAsia" w:ascii="宋体" w:hAnsi="宋体" w:cs="Arial"/>
          <w:kern w:val="0"/>
          <w:sz w:val="24"/>
          <w:lang w:val="en-US" w:eastAsia="zh-CN"/>
        </w:rPr>
        <w:t>591-</w:t>
      </w:r>
      <w:r>
        <w:rPr>
          <w:rFonts w:hint="eastAsia" w:ascii="宋体" w:hAnsi="宋体" w:cs="Arial"/>
          <w:kern w:val="0"/>
          <w:sz w:val="24"/>
        </w:rPr>
        <w:t>875</w:t>
      </w:r>
      <w:r>
        <w:rPr>
          <w:rFonts w:hint="eastAsia" w:ascii="宋体" w:hAnsi="宋体" w:cs="Arial"/>
          <w:kern w:val="0"/>
          <w:sz w:val="24"/>
          <w:lang w:val="en-US" w:eastAsia="zh-CN"/>
        </w:rPr>
        <w:t>70820</w:t>
      </w:r>
      <w:r>
        <w:rPr>
          <w:rFonts w:hint="eastAsia" w:ascii="宋体" w:hAnsi="宋体" w:cs="Arial"/>
          <w:kern w:val="0"/>
          <w:sz w:val="24"/>
        </w:rPr>
        <w:t>、87580399</w:t>
      </w:r>
    </w:p>
    <w:p>
      <w:pPr>
        <w:spacing w:line="440" w:lineRule="exact"/>
        <w:ind w:firstLine="480" w:firstLineChars="200"/>
        <w:rPr>
          <w:rFonts w:ascii="宋体" w:hAnsi="宋体"/>
          <w:sz w:val="24"/>
          <w:szCs w:val="24"/>
        </w:rPr>
      </w:pPr>
      <w:r>
        <w:rPr>
          <w:rFonts w:hint="eastAsia" w:ascii="宋体" w:hAnsi="宋体"/>
          <w:sz w:val="24"/>
          <w:szCs w:val="24"/>
        </w:rPr>
        <w:t>电子信箱：</w:t>
      </w:r>
      <w:r>
        <w:rPr>
          <w:rFonts w:hint="eastAsia" w:ascii="宋体" w:hAnsi="宋体" w:cs="Arial"/>
          <w:kern w:val="0"/>
          <w:sz w:val="24"/>
        </w:rPr>
        <w:t>fjjf10@163.com</w:t>
      </w:r>
    </w:p>
    <w:p>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第一步：请各潜在报价人登录【福建省金丰招标代理有限公司网站（http://www.fjjfjt.com/）】首页进行供应商注册；</w:t>
      </w:r>
    </w:p>
    <w:p>
      <w:pPr>
        <w:spacing w:line="440" w:lineRule="exact"/>
        <w:ind w:firstLine="480" w:firstLineChars="200"/>
        <w:rPr>
          <w:rFonts w:ascii="宋体" w:hAnsi="宋体"/>
          <w:sz w:val="24"/>
          <w:szCs w:val="24"/>
        </w:rPr>
      </w:pPr>
      <w:r>
        <w:rPr>
          <w:rFonts w:hint="eastAsia" w:ascii="宋体" w:hAnsi="宋体"/>
          <w:sz w:val="24"/>
          <w:szCs w:val="24"/>
        </w:rPr>
        <w:t>第二步：供应商注册审核经通过后，供应商应登录供应商后台进行项目报名，否则竞价将被拒绝。</w:t>
      </w:r>
    </w:p>
    <w:p>
      <w:pPr>
        <w:spacing w:line="440" w:lineRule="exact"/>
        <w:ind w:firstLine="562" w:firstLineChars="200"/>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sz w:val="28"/>
          <w:szCs w:val="28"/>
        </w:rPr>
      </w:pPr>
      <w:r>
        <w:rPr>
          <w:rFonts w:hint="eastAsia" w:ascii="宋体" w:hAnsi="宋体"/>
          <w:b/>
          <w:sz w:val="28"/>
          <w:szCs w:val="28"/>
        </w:rPr>
        <w:t>第二章  竞价采购说明一览表</w:t>
      </w:r>
    </w:p>
    <w:p>
      <w:pPr>
        <w:pStyle w:val="18"/>
        <w:ind w:left="0" w:leftChars="0" w:firstLine="0" w:firstLineChars="0"/>
        <w:rPr>
          <w:rFonts w:ascii="宋体" w:hAnsi="宋体"/>
          <w:sz w:val="24"/>
          <w:szCs w:val="32"/>
        </w:rPr>
      </w:pPr>
    </w:p>
    <w:p>
      <w:pPr>
        <w:jc w:val="left"/>
        <w:rPr>
          <w:rFonts w:ascii="宋体" w:hAnsi="宋体"/>
          <w:sz w:val="24"/>
          <w:szCs w:val="24"/>
        </w:rPr>
      </w:pPr>
      <w:r>
        <w:rPr>
          <w:rFonts w:hint="eastAsia" w:ascii="宋体" w:hAnsi="宋体"/>
          <w:sz w:val="24"/>
          <w:szCs w:val="24"/>
        </w:rPr>
        <w:t>服务类</w:t>
      </w:r>
    </w:p>
    <w:p>
      <w:pPr>
        <w:jc w:val="right"/>
        <w:rPr>
          <w:rFonts w:ascii="宋体" w:hAnsi="宋体"/>
          <w:sz w:val="24"/>
          <w:szCs w:val="24"/>
        </w:rPr>
      </w:pPr>
      <w:r>
        <w:rPr>
          <w:rFonts w:hint="eastAsia" w:ascii="宋体" w:hAnsi="宋体"/>
          <w:sz w:val="24"/>
          <w:szCs w:val="24"/>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753"/>
        <w:gridCol w:w="696"/>
        <w:gridCol w:w="827"/>
        <w:gridCol w:w="1547"/>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2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1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简要服务要求</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数量</w:t>
            </w:r>
          </w:p>
        </w:tc>
        <w:tc>
          <w:tcPr>
            <w:tcW w:w="15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1-1</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农林作物遗传转化技术服务</w:t>
            </w:r>
          </w:p>
        </w:tc>
        <w:tc>
          <w:tcPr>
            <w:tcW w:w="1753"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详见技术和服务要求</w:t>
            </w:r>
          </w:p>
        </w:tc>
        <w:tc>
          <w:tcPr>
            <w:tcW w:w="1523" w:type="dxa"/>
            <w:gridSpan w:val="2"/>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250000</w:t>
            </w:r>
          </w:p>
        </w:tc>
        <w:tc>
          <w:tcPr>
            <w:tcW w:w="157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cs="新宋体"/>
                <w:kern w:val="0"/>
                <w:sz w:val="24"/>
                <w:szCs w:val="24"/>
              </w:rPr>
            </w:pPr>
            <w:r>
              <w:rPr>
                <w:rFonts w:hint="eastAsia" w:ascii="宋体" w:hAnsi="宋体" w:cs="新宋体"/>
                <w:kern w:val="0"/>
                <w:sz w:val="24"/>
                <w:szCs w:val="24"/>
              </w:rPr>
              <w:t>合计(大写)：人民币贰拾伍万元整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¥250000</w:t>
            </w:r>
          </w:p>
        </w:tc>
      </w:tr>
    </w:tbl>
    <w:p>
      <w:pPr>
        <w:jc w:val="right"/>
        <w:rPr>
          <w:rFonts w:ascii="宋体" w:hAnsi="宋体"/>
          <w:sz w:val="24"/>
          <w:szCs w:val="24"/>
        </w:rPr>
      </w:pPr>
    </w:p>
    <w:p>
      <w:pPr>
        <w:rPr>
          <w:rFonts w:ascii="宋体" w:hAnsi="宋体"/>
          <w:sz w:val="24"/>
          <w:szCs w:val="24"/>
        </w:rPr>
      </w:pPr>
    </w:p>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rPr>
      </w:pPr>
      <w:r>
        <w:rPr>
          <w:rFonts w:hint="eastAsia" w:ascii="宋体" w:hAnsi="宋体"/>
          <w:b/>
          <w:bCs/>
          <w:sz w:val="24"/>
          <w:szCs w:val="24"/>
        </w:rPr>
        <w:t>（1）以上项目所列价格为采购预算的最高限价,</w:t>
      </w:r>
      <w:r>
        <w:rPr>
          <w:rFonts w:ascii="宋体" w:hAnsi="宋体"/>
          <w:b/>
          <w:bCs/>
          <w:sz w:val="24"/>
          <w:szCs w:val="24"/>
        </w:rPr>
        <w:t>竞价人报价总价</w:t>
      </w:r>
      <w:r>
        <w:rPr>
          <w:rFonts w:hint="eastAsia" w:ascii="宋体" w:hAnsi="宋体"/>
          <w:b/>
          <w:bCs/>
          <w:sz w:val="24"/>
          <w:szCs w:val="24"/>
        </w:rPr>
        <w:t>不能超过</w:t>
      </w:r>
      <w:r>
        <w:rPr>
          <w:rFonts w:ascii="宋体" w:hAnsi="宋体"/>
          <w:b/>
          <w:bCs/>
          <w:sz w:val="24"/>
          <w:szCs w:val="24"/>
        </w:rPr>
        <w:t>最高限价，报价单价不能超过竞价文件的单价最高限价，否则，视为无效报价</w:t>
      </w:r>
      <w:r>
        <w:rPr>
          <w:rFonts w:hint="eastAsia" w:ascii="宋体" w:hAnsi="宋体"/>
          <w:b/>
          <w:bCs/>
          <w:sz w:val="24"/>
          <w:szCs w:val="24"/>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color w:val="auto"/>
          <w:sz w:val="24"/>
          <w:szCs w:val="24"/>
        </w:rPr>
      </w:pPr>
      <w:r>
        <w:rPr>
          <w:rFonts w:hint="eastAsia" w:ascii="宋体" w:hAnsi="宋体"/>
          <w:b/>
          <w:bCs/>
          <w:color w:val="auto"/>
          <w:sz w:val="24"/>
          <w:szCs w:val="24"/>
        </w:rPr>
        <w:t>（一）资格标准</w:t>
      </w:r>
    </w:p>
    <w:p>
      <w:pPr>
        <w:spacing w:line="440" w:lineRule="exact"/>
        <w:ind w:firstLine="481"/>
        <w:rPr>
          <w:rFonts w:ascii="新宋体" w:hAnsi="新宋体" w:eastAsia="新宋体"/>
          <w:color w:val="auto"/>
          <w:sz w:val="24"/>
          <w:szCs w:val="24"/>
        </w:rPr>
      </w:pPr>
      <w:r>
        <w:rPr>
          <w:rFonts w:hint="eastAsia" w:ascii="宋体" w:hAnsi="宋体"/>
          <w:color w:val="auto"/>
          <w:sz w:val="24"/>
          <w:szCs w:val="24"/>
        </w:rPr>
        <w:t>1、有能力提供</w:t>
      </w:r>
      <w:r>
        <w:rPr>
          <w:rFonts w:hint="eastAsia" w:ascii="新宋体" w:hAnsi="新宋体" w:eastAsia="新宋体"/>
          <w:color w:val="auto"/>
          <w:sz w:val="24"/>
          <w:szCs w:val="24"/>
        </w:rPr>
        <w:t>本竞价文件所述货物及服务</w:t>
      </w:r>
      <w:r>
        <w:rPr>
          <w:rFonts w:hint="eastAsia" w:ascii="宋体" w:hAnsi="宋体"/>
          <w:color w:val="auto"/>
          <w:sz w:val="24"/>
        </w:rPr>
        <w:t>的</w:t>
      </w:r>
      <w:r>
        <w:rPr>
          <w:rFonts w:hint="eastAsia" w:ascii="宋体" w:hAnsi="宋体"/>
          <w:b/>
          <w:bCs/>
          <w:color w:val="auto"/>
          <w:sz w:val="24"/>
        </w:rPr>
        <w:t>法人、其他组织或者自然人</w:t>
      </w:r>
      <w:r>
        <w:rPr>
          <w:rFonts w:hint="eastAsia" w:ascii="新宋体" w:hAnsi="新宋体" w:eastAsia="新宋体"/>
          <w:color w:val="auto"/>
          <w:sz w:val="24"/>
          <w:szCs w:val="24"/>
        </w:rPr>
        <w:t>均可能成为合格的竞价人，并提供有效的营业执照复印件或其他相应的证明文件；</w:t>
      </w:r>
    </w:p>
    <w:p>
      <w:pPr>
        <w:pStyle w:val="42"/>
        <w:spacing w:line="500" w:lineRule="exact"/>
        <w:jc w:val="left"/>
        <w:rPr>
          <w:rFonts w:hAnsi="宋体" w:cs="宋体"/>
          <w:b/>
          <w:color w:val="auto"/>
          <w:kern w:val="0"/>
          <w:sz w:val="24"/>
        </w:rPr>
      </w:pPr>
      <w:r>
        <w:rPr>
          <w:rFonts w:hint="eastAsia" w:hAnsi="宋体"/>
          <w:color w:val="auto"/>
          <w:sz w:val="24"/>
          <w:szCs w:val="24"/>
        </w:rPr>
        <w:t>2、竞价人应满足《中华人民共和国政府采购法》第二十二条规定的条件，应提供以下证明材料或针对以下内容作出承诺（</w:t>
      </w:r>
      <w:r>
        <w:rPr>
          <w:rFonts w:hint="eastAsia" w:hAnsi="宋体" w:cs="宋体"/>
          <w:b/>
          <w:color w:val="auto"/>
          <w:kern w:val="0"/>
          <w:sz w:val="24"/>
        </w:rPr>
        <w:t>见附件：资格承诺函</w:t>
      </w:r>
      <w:r>
        <w:rPr>
          <w:rFonts w:hint="eastAsia" w:hAnsi="宋体"/>
          <w:color w:val="auto"/>
          <w:sz w:val="24"/>
          <w:szCs w:val="24"/>
        </w:rPr>
        <w:t>）：</w:t>
      </w:r>
    </w:p>
    <w:p>
      <w:pPr>
        <w:spacing w:line="440" w:lineRule="exact"/>
        <w:ind w:firstLine="481"/>
        <w:rPr>
          <w:rFonts w:ascii="宋体" w:hAnsi="宋体"/>
          <w:color w:val="auto"/>
          <w:sz w:val="24"/>
          <w:szCs w:val="24"/>
        </w:rPr>
      </w:pPr>
      <w:r>
        <w:rPr>
          <w:rFonts w:hint="eastAsia" w:ascii="宋体" w:hAnsi="宋体"/>
          <w:color w:val="auto"/>
          <w:sz w:val="24"/>
          <w:szCs w:val="24"/>
        </w:rPr>
        <w:t>A、</w:t>
      </w:r>
      <w:r>
        <w:rPr>
          <w:rFonts w:hint="eastAsia" w:ascii="宋体" w:hAnsi="宋体" w:cs="宋体"/>
          <w:color w:val="auto"/>
          <w:sz w:val="24"/>
        </w:rPr>
        <w:t>须提供上一年年度经审计的财务报告或其基本开户银行出具的资信证明；</w:t>
      </w:r>
    </w:p>
    <w:p>
      <w:pPr>
        <w:spacing w:line="440" w:lineRule="exact"/>
        <w:ind w:firstLine="481"/>
        <w:rPr>
          <w:rFonts w:ascii="宋体" w:hAnsi="宋体"/>
          <w:color w:val="auto"/>
          <w:sz w:val="24"/>
          <w:szCs w:val="24"/>
        </w:rPr>
      </w:pPr>
      <w:r>
        <w:rPr>
          <w:rFonts w:hint="eastAsia" w:ascii="宋体" w:hAnsi="宋体"/>
          <w:color w:val="auto"/>
          <w:sz w:val="24"/>
          <w:szCs w:val="24"/>
        </w:rPr>
        <w:t>B、</w:t>
      </w:r>
      <w:r>
        <w:rPr>
          <w:rFonts w:hint="eastAsia" w:ascii="宋体" w:hAnsi="宋体" w:cs="宋体"/>
          <w:color w:val="auto"/>
          <w:sz w:val="24"/>
        </w:rPr>
        <w:t>须提供报价截止时间前六个月内任一个月的缴税证明；</w:t>
      </w:r>
    </w:p>
    <w:p>
      <w:pPr>
        <w:spacing w:line="440" w:lineRule="exact"/>
        <w:ind w:firstLine="481"/>
        <w:rPr>
          <w:rFonts w:ascii="宋体" w:hAnsi="宋体"/>
          <w:color w:val="auto"/>
          <w:sz w:val="24"/>
          <w:szCs w:val="24"/>
        </w:rPr>
      </w:pPr>
      <w:r>
        <w:rPr>
          <w:rFonts w:hint="eastAsia" w:ascii="宋体" w:hAnsi="宋体"/>
          <w:color w:val="auto"/>
          <w:sz w:val="24"/>
          <w:szCs w:val="24"/>
        </w:rPr>
        <w:t>C、</w:t>
      </w:r>
      <w:r>
        <w:rPr>
          <w:rFonts w:hint="eastAsia" w:ascii="宋体" w:hAnsi="宋体" w:cs="宋体"/>
          <w:color w:val="auto"/>
          <w:sz w:val="24"/>
        </w:rPr>
        <w:t>须提供报价截止时间前六个月内任一个月缴纳社会保险的证明材料</w:t>
      </w:r>
      <w:r>
        <w:rPr>
          <w:rFonts w:hint="eastAsia" w:ascii="宋体" w:hAnsi="宋体"/>
          <w:color w:val="auto"/>
          <w:sz w:val="24"/>
          <w:szCs w:val="24"/>
        </w:rPr>
        <w:t>；</w:t>
      </w:r>
    </w:p>
    <w:p>
      <w:pPr>
        <w:spacing w:line="440" w:lineRule="exact"/>
        <w:rPr>
          <w:rFonts w:ascii="宋体" w:hAnsi="宋体"/>
          <w:color w:val="auto"/>
          <w:sz w:val="24"/>
          <w:szCs w:val="24"/>
        </w:rPr>
      </w:pPr>
      <w:r>
        <w:rPr>
          <w:rFonts w:hint="eastAsia" w:ascii="宋体" w:hAnsi="宋体"/>
          <w:color w:val="auto"/>
          <w:sz w:val="24"/>
          <w:szCs w:val="24"/>
        </w:rPr>
        <w:t>3、参加政府采购活动前3年内在经营活动中没有重大违法记录及无行贿犯罪的书面声明；</w:t>
      </w:r>
    </w:p>
    <w:p>
      <w:pPr>
        <w:spacing w:line="440" w:lineRule="exact"/>
        <w:rPr>
          <w:rFonts w:ascii="宋体" w:hAnsi="宋体"/>
          <w:color w:val="auto"/>
          <w:sz w:val="24"/>
          <w:szCs w:val="24"/>
        </w:rPr>
      </w:pPr>
      <w:r>
        <w:rPr>
          <w:rFonts w:hint="eastAsia" w:ascii="宋体" w:hAnsi="宋体"/>
          <w:color w:val="auto"/>
          <w:sz w:val="24"/>
          <w:szCs w:val="24"/>
        </w:rPr>
        <w:t>4、具备履行合同所必需的设备和专业技术能力的声明函；</w:t>
      </w:r>
    </w:p>
    <w:p>
      <w:pPr>
        <w:spacing w:line="440" w:lineRule="exact"/>
        <w:rPr>
          <w:rFonts w:ascii="宋体" w:hAnsi="宋体"/>
          <w:color w:val="auto"/>
          <w:sz w:val="24"/>
          <w:szCs w:val="24"/>
        </w:rPr>
      </w:pPr>
      <w:r>
        <w:rPr>
          <w:rFonts w:hint="eastAsia" w:ascii="宋体" w:hAnsi="宋体"/>
          <w:color w:val="auto"/>
          <w:sz w:val="24"/>
          <w:szCs w:val="24"/>
        </w:rPr>
        <w:t>5、如由授权代表参与竞价，须提供法定代表人授权书。</w:t>
      </w:r>
    </w:p>
    <w:p>
      <w:pPr>
        <w:spacing w:line="440" w:lineRule="exact"/>
        <w:rPr>
          <w:rFonts w:ascii="宋体" w:hAnsi="宋体"/>
          <w:color w:val="auto"/>
          <w:sz w:val="24"/>
          <w:szCs w:val="24"/>
        </w:rPr>
      </w:pPr>
      <w:r>
        <w:rPr>
          <w:rFonts w:hint="eastAsia" w:ascii="宋体" w:hAnsi="宋体"/>
          <w:color w:val="auto"/>
          <w:sz w:val="24"/>
          <w:szCs w:val="24"/>
        </w:rPr>
        <w:t>6、竞价人须提供“信用中国”网站（www.creditchina.gov.cn）及中国政府采购网（www.ccgp.gov.cn）信用信息查询无严重违法失信行为信息记录的打印件（或截图）。</w:t>
      </w:r>
    </w:p>
    <w:p>
      <w:pPr>
        <w:spacing w:line="440" w:lineRule="exact"/>
        <w:rPr>
          <w:rFonts w:ascii="宋体" w:hAnsi="宋体"/>
          <w:b/>
          <w:bCs/>
          <w:color w:val="auto"/>
          <w:sz w:val="24"/>
          <w:szCs w:val="24"/>
        </w:rPr>
      </w:pPr>
      <w:r>
        <w:rPr>
          <w:rFonts w:hint="eastAsia" w:ascii="宋体" w:hAnsi="宋体"/>
          <w:b/>
          <w:bCs/>
          <w:color w:val="auto"/>
          <w:sz w:val="24"/>
          <w:szCs w:val="24"/>
        </w:rPr>
        <w:t>7、特定资格要求（若有）：无</w:t>
      </w:r>
    </w:p>
    <w:p>
      <w:pPr>
        <w:spacing w:line="440" w:lineRule="exact"/>
        <w:rPr>
          <w:rFonts w:ascii="宋体" w:hAnsi="宋体"/>
          <w:color w:val="auto"/>
          <w:sz w:val="24"/>
          <w:szCs w:val="24"/>
        </w:rPr>
      </w:pPr>
      <w:r>
        <w:rPr>
          <w:rFonts w:hint="eastAsia" w:ascii="宋体" w:hAnsi="宋体"/>
          <w:color w:val="auto"/>
          <w:sz w:val="24"/>
          <w:szCs w:val="24"/>
        </w:rPr>
        <w:t>8、本项目不接受联合体竞价。</w:t>
      </w:r>
    </w:p>
    <w:p>
      <w:pPr>
        <w:spacing w:line="440" w:lineRule="exact"/>
        <w:rPr>
          <w:rFonts w:ascii="宋体" w:hAnsi="宋体"/>
          <w:color w:val="auto"/>
          <w:sz w:val="24"/>
          <w:szCs w:val="24"/>
        </w:rPr>
      </w:pPr>
      <w:r>
        <w:rPr>
          <w:rFonts w:hint="eastAsia" w:ascii="宋体" w:hAnsi="宋体"/>
          <w:color w:val="auto"/>
          <w:sz w:val="24"/>
          <w:szCs w:val="24"/>
        </w:rPr>
        <w:t>9、竞价保证金凭证复印件。</w:t>
      </w:r>
    </w:p>
    <w:p>
      <w:pPr>
        <w:spacing w:line="440" w:lineRule="exact"/>
        <w:ind w:firstLine="481"/>
        <w:rPr>
          <w:rFonts w:ascii="宋体" w:hAnsi="宋体"/>
          <w:color w:val="auto"/>
          <w:sz w:val="24"/>
          <w:szCs w:val="24"/>
        </w:rPr>
      </w:pPr>
      <w:r>
        <w:rPr>
          <w:rFonts w:hint="eastAsia" w:ascii="宋体" w:hAnsi="宋体"/>
          <w:color w:val="auto"/>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color w:val="auto"/>
          <w:sz w:val="24"/>
          <w:szCs w:val="24"/>
        </w:rPr>
      </w:pPr>
      <w:r>
        <w:rPr>
          <w:rFonts w:hint="eastAsia" w:ascii="宋体" w:hAnsi="宋体"/>
          <w:color w:val="auto"/>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color w:val="auto"/>
          <w:sz w:val="24"/>
          <w:szCs w:val="24"/>
        </w:rPr>
      </w:pPr>
      <w:r>
        <w:rPr>
          <w:rFonts w:hint="eastAsia" w:ascii="宋体" w:hAnsi="宋体"/>
          <w:b/>
          <w:bCs/>
          <w:color w:val="auto"/>
          <w:sz w:val="24"/>
          <w:szCs w:val="24"/>
        </w:rPr>
        <w:t>（二）技术和服务要求</w:t>
      </w:r>
    </w:p>
    <w:p>
      <w:pPr>
        <w:spacing w:line="440" w:lineRule="exact"/>
        <w:ind w:firstLine="481"/>
        <w:rPr>
          <w:rFonts w:ascii="宋体" w:hAnsi="宋体"/>
          <w:color w:val="auto"/>
          <w:sz w:val="24"/>
          <w:szCs w:val="24"/>
        </w:rPr>
      </w:pPr>
      <w:r>
        <w:rPr>
          <w:rFonts w:hint="eastAsia" w:ascii="宋体" w:hAnsi="宋体"/>
          <w:color w:val="auto"/>
          <w:sz w:val="24"/>
          <w:szCs w:val="24"/>
        </w:rPr>
        <w:t>一、技术服务内容：</w:t>
      </w:r>
    </w:p>
    <w:p>
      <w:pPr>
        <w:spacing w:line="440" w:lineRule="exact"/>
        <w:ind w:firstLine="481"/>
        <w:rPr>
          <w:rFonts w:ascii="宋体" w:hAnsi="宋体"/>
          <w:color w:val="auto"/>
          <w:sz w:val="24"/>
          <w:szCs w:val="24"/>
        </w:rPr>
      </w:pPr>
      <w:r>
        <w:rPr>
          <w:rFonts w:hint="eastAsia" w:ascii="宋体" w:hAnsi="宋体"/>
          <w:color w:val="auto"/>
          <w:sz w:val="24"/>
          <w:szCs w:val="24"/>
        </w:rPr>
        <w:t>1.载体表达元件的构建与优化</w:t>
      </w:r>
    </w:p>
    <w:p>
      <w:pPr>
        <w:spacing w:line="440" w:lineRule="exact"/>
        <w:ind w:firstLine="481"/>
        <w:rPr>
          <w:rFonts w:ascii="宋体" w:hAnsi="宋体"/>
          <w:color w:val="auto"/>
          <w:sz w:val="24"/>
          <w:szCs w:val="24"/>
        </w:rPr>
      </w:pPr>
      <w:r>
        <w:rPr>
          <w:rFonts w:hint="eastAsia" w:ascii="宋体" w:hAnsi="宋体"/>
          <w:color w:val="auto"/>
          <w:sz w:val="24"/>
          <w:szCs w:val="24"/>
        </w:rPr>
        <w:t>构建并优化适用于大豆、杨树、白桦、毛竹的载体表达元件，确定基因表达效率较高的载体表达方式。具体目标包括：</w:t>
      </w:r>
    </w:p>
    <w:p>
      <w:pPr>
        <w:spacing w:line="440" w:lineRule="exact"/>
        <w:ind w:firstLine="481"/>
        <w:rPr>
          <w:rFonts w:ascii="宋体" w:hAnsi="宋体"/>
          <w:color w:val="auto"/>
          <w:sz w:val="24"/>
          <w:szCs w:val="24"/>
        </w:rPr>
      </w:pPr>
      <w:r>
        <w:rPr>
          <w:rFonts w:hint="eastAsia" w:ascii="宋体" w:hAnsi="宋体"/>
          <w:color w:val="auto"/>
          <w:sz w:val="24"/>
          <w:szCs w:val="24"/>
        </w:rPr>
        <w:t>根据采购人科研需求，明确适用于不同植物物种的高效表达原件，构建骨架载体；并构建20个以上的功能基因表达载体（包括过表达、RNAi和CRISPR等载体）。</w:t>
      </w:r>
    </w:p>
    <w:p>
      <w:pPr>
        <w:spacing w:line="440" w:lineRule="exact"/>
        <w:ind w:firstLine="481"/>
        <w:rPr>
          <w:rFonts w:ascii="宋体" w:hAnsi="宋体"/>
          <w:color w:val="auto"/>
          <w:sz w:val="24"/>
          <w:szCs w:val="24"/>
        </w:rPr>
      </w:pPr>
      <w:r>
        <w:rPr>
          <w:rFonts w:hint="eastAsia" w:ascii="宋体" w:hAnsi="宋体"/>
          <w:color w:val="auto"/>
          <w:sz w:val="24"/>
          <w:szCs w:val="24"/>
        </w:rPr>
        <w:t>2.构建遗传转化植株</w:t>
      </w:r>
    </w:p>
    <w:p>
      <w:pPr>
        <w:spacing w:line="440" w:lineRule="exact"/>
        <w:ind w:firstLine="481"/>
        <w:rPr>
          <w:rFonts w:ascii="宋体" w:hAnsi="宋体"/>
          <w:color w:val="auto"/>
          <w:sz w:val="24"/>
          <w:szCs w:val="24"/>
        </w:rPr>
      </w:pPr>
      <w:r>
        <w:rPr>
          <w:rFonts w:hint="eastAsia" w:ascii="宋体" w:hAnsi="宋体"/>
          <w:color w:val="auto"/>
          <w:sz w:val="24"/>
          <w:szCs w:val="24"/>
        </w:rPr>
        <w:t>在建立再生体系的基础上，开发适用于大豆、杨树、白桦、毛竹等品种的高效遗传转化方法，并获得相关转化植株。具体要求包括：</w:t>
      </w:r>
    </w:p>
    <w:p>
      <w:pPr>
        <w:spacing w:line="440" w:lineRule="exact"/>
        <w:ind w:firstLine="481"/>
        <w:rPr>
          <w:rFonts w:ascii="宋体" w:hAnsi="宋体"/>
          <w:color w:val="auto"/>
          <w:sz w:val="24"/>
          <w:szCs w:val="24"/>
        </w:rPr>
      </w:pPr>
      <w:r>
        <w:rPr>
          <w:rFonts w:hint="eastAsia" w:ascii="宋体" w:hAnsi="宋体"/>
          <w:color w:val="auto"/>
          <w:sz w:val="24"/>
          <w:szCs w:val="24"/>
        </w:rPr>
        <w:t>针对采购人需求，获得5个以上的玉米、大豆及白桦的转基因材料；初步获得至少2个毛竹的转基因愈伤组织或转基因苗。</w:t>
      </w:r>
    </w:p>
    <w:p>
      <w:pPr>
        <w:spacing w:line="440" w:lineRule="exact"/>
        <w:ind w:firstLine="481"/>
        <w:rPr>
          <w:rFonts w:ascii="宋体" w:hAnsi="宋体"/>
          <w:color w:val="auto"/>
          <w:sz w:val="24"/>
          <w:szCs w:val="24"/>
        </w:rPr>
      </w:pPr>
      <w:r>
        <w:rPr>
          <w:rFonts w:hint="eastAsia" w:ascii="宋体" w:hAnsi="宋体"/>
          <w:color w:val="auto"/>
          <w:sz w:val="24"/>
          <w:szCs w:val="24"/>
        </w:rPr>
        <w:t>3.构建基因编辑植物材料</w:t>
      </w:r>
    </w:p>
    <w:p>
      <w:pPr>
        <w:spacing w:line="440" w:lineRule="exact"/>
        <w:ind w:firstLine="481"/>
        <w:rPr>
          <w:rFonts w:ascii="宋体" w:hAnsi="宋体"/>
          <w:color w:val="auto"/>
          <w:sz w:val="24"/>
          <w:szCs w:val="24"/>
        </w:rPr>
      </w:pPr>
      <w:r>
        <w:rPr>
          <w:rFonts w:hint="eastAsia" w:ascii="宋体" w:hAnsi="宋体"/>
          <w:color w:val="auto"/>
          <w:sz w:val="24"/>
          <w:szCs w:val="24"/>
        </w:rPr>
        <w:t>筛选适用于各植物物种的基因编辑元件，构建植物表达载体，并初步建立大豆、杨树、白桦、毛竹的基因编辑体系。具体目标包括：</w:t>
      </w:r>
    </w:p>
    <w:p>
      <w:pPr>
        <w:spacing w:line="440" w:lineRule="exact"/>
        <w:ind w:firstLine="481"/>
        <w:rPr>
          <w:rFonts w:ascii="宋体" w:hAnsi="宋体"/>
          <w:color w:val="auto"/>
          <w:sz w:val="24"/>
          <w:szCs w:val="24"/>
        </w:rPr>
      </w:pPr>
      <w:r>
        <w:rPr>
          <w:rFonts w:hint="eastAsia" w:ascii="宋体" w:hAnsi="宋体"/>
          <w:color w:val="auto"/>
          <w:sz w:val="24"/>
          <w:szCs w:val="24"/>
        </w:rPr>
        <w:t>构建并分别获得1-2个基因的大豆、杨树及白桦基因编辑材料。</w:t>
      </w:r>
    </w:p>
    <w:p>
      <w:pPr>
        <w:spacing w:line="440" w:lineRule="exact"/>
        <w:ind w:firstLine="481"/>
        <w:rPr>
          <w:rFonts w:ascii="宋体" w:hAnsi="宋体"/>
          <w:color w:val="auto"/>
          <w:sz w:val="24"/>
          <w:szCs w:val="24"/>
        </w:rPr>
      </w:pPr>
      <w:r>
        <w:rPr>
          <w:rFonts w:hint="eastAsia" w:ascii="宋体" w:hAnsi="宋体"/>
          <w:color w:val="auto"/>
          <w:sz w:val="24"/>
          <w:szCs w:val="24"/>
        </w:rPr>
        <w:t>二、成果交付时间</w:t>
      </w:r>
    </w:p>
    <w:p>
      <w:pPr>
        <w:spacing w:line="440" w:lineRule="exact"/>
        <w:ind w:firstLine="481"/>
        <w:rPr>
          <w:rFonts w:ascii="宋体" w:hAnsi="宋体"/>
          <w:color w:val="auto"/>
          <w:sz w:val="24"/>
          <w:szCs w:val="24"/>
        </w:rPr>
      </w:pPr>
      <w:r>
        <w:rPr>
          <w:rFonts w:hint="eastAsia" w:ascii="宋体" w:hAnsi="宋体"/>
          <w:color w:val="auto"/>
          <w:sz w:val="24"/>
          <w:szCs w:val="24"/>
        </w:rPr>
        <w:t>1.载体表达元件的构建与优化阶段成果需在合同签订后10个月内完成，并提交相关载体。</w:t>
      </w:r>
    </w:p>
    <w:p>
      <w:pPr>
        <w:spacing w:line="440" w:lineRule="exact"/>
        <w:ind w:firstLine="481"/>
        <w:rPr>
          <w:rFonts w:ascii="宋体" w:hAnsi="宋体"/>
          <w:color w:val="auto"/>
          <w:sz w:val="24"/>
          <w:szCs w:val="24"/>
        </w:rPr>
      </w:pPr>
      <w:r>
        <w:rPr>
          <w:rFonts w:hint="eastAsia" w:ascii="宋体" w:hAnsi="宋体"/>
          <w:color w:val="auto"/>
          <w:sz w:val="24"/>
          <w:szCs w:val="24"/>
        </w:rPr>
        <w:t>2.遗传转化植株与基因编辑植物材料的建立成果需在合同签订后24个月内完成，交付包括植物材料、实验数据、操作流程、基因编辑体系报告等相关文件。</w:t>
      </w:r>
    </w:p>
    <w:p>
      <w:pPr>
        <w:spacing w:line="440" w:lineRule="exact"/>
        <w:rPr>
          <w:rFonts w:ascii="宋体" w:hAnsi="宋体"/>
          <w:b/>
          <w:bCs/>
          <w:color w:val="auto"/>
          <w:sz w:val="24"/>
          <w:szCs w:val="24"/>
        </w:rPr>
      </w:pPr>
    </w:p>
    <w:p>
      <w:pPr>
        <w:spacing w:line="440" w:lineRule="exact"/>
        <w:ind w:firstLine="481"/>
        <w:rPr>
          <w:rFonts w:ascii="宋体" w:hAnsi="宋体"/>
          <w:b/>
          <w:bCs/>
          <w:color w:val="auto"/>
          <w:sz w:val="24"/>
          <w:szCs w:val="24"/>
        </w:rPr>
      </w:pPr>
      <w:r>
        <w:rPr>
          <w:rFonts w:hint="eastAsia" w:ascii="宋体" w:hAnsi="宋体"/>
          <w:b/>
          <w:bCs/>
          <w:color w:val="auto"/>
          <w:sz w:val="24"/>
          <w:szCs w:val="24"/>
        </w:rPr>
        <w:t>（三）商务条件</w:t>
      </w:r>
    </w:p>
    <w:p>
      <w:pPr>
        <w:spacing w:line="440" w:lineRule="exact"/>
        <w:ind w:firstLine="481"/>
        <w:rPr>
          <w:rFonts w:ascii="宋体" w:hAnsi="宋体"/>
          <w:color w:val="auto"/>
          <w:sz w:val="24"/>
          <w:szCs w:val="24"/>
        </w:rPr>
      </w:pPr>
      <w:r>
        <w:rPr>
          <w:rFonts w:hint="eastAsia" w:ascii="宋体" w:hAnsi="宋体"/>
          <w:color w:val="auto"/>
          <w:sz w:val="24"/>
          <w:szCs w:val="24"/>
        </w:rPr>
        <w:t>1、交付地点：福建农林大学指定地点。</w:t>
      </w:r>
    </w:p>
    <w:p>
      <w:pPr>
        <w:spacing w:line="440" w:lineRule="exact"/>
        <w:ind w:firstLine="481"/>
        <w:rPr>
          <w:rFonts w:ascii="宋体" w:hAnsi="宋体"/>
          <w:color w:val="auto"/>
          <w:sz w:val="24"/>
          <w:szCs w:val="24"/>
        </w:rPr>
      </w:pPr>
      <w:r>
        <w:rPr>
          <w:rFonts w:hint="eastAsia" w:ascii="宋体" w:hAnsi="宋体"/>
          <w:color w:val="auto"/>
          <w:sz w:val="24"/>
          <w:szCs w:val="24"/>
        </w:rPr>
        <w:t>2、交付时间：合同签订后720天内完成交付所提供的服务或交接进场实施服务。</w:t>
      </w:r>
    </w:p>
    <w:p>
      <w:pPr>
        <w:spacing w:line="440" w:lineRule="exact"/>
        <w:ind w:firstLine="481"/>
        <w:rPr>
          <w:rFonts w:ascii="宋体" w:hAnsi="宋体"/>
          <w:color w:val="auto"/>
          <w:sz w:val="24"/>
          <w:szCs w:val="24"/>
        </w:rPr>
      </w:pPr>
      <w:r>
        <w:rPr>
          <w:rFonts w:hint="eastAsia" w:ascii="宋体" w:hAnsi="宋体"/>
          <w:color w:val="auto"/>
          <w:sz w:val="24"/>
          <w:szCs w:val="24"/>
        </w:rPr>
        <w:t>3、交付条件：按照竞价文件要求完成服务，经采购人验收合格完成。</w:t>
      </w:r>
    </w:p>
    <w:p>
      <w:pPr>
        <w:spacing w:line="440" w:lineRule="exact"/>
        <w:ind w:firstLine="481"/>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履约保证金：</w:t>
      </w:r>
    </w:p>
    <w:p>
      <w:pPr>
        <w:spacing w:line="440" w:lineRule="exact"/>
        <w:ind w:firstLine="481"/>
        <w:rPr>
          <w:rFonts w:ascii="宋体" w:hAnsi="宋体"/>
          <w:color w:val="auto"/>
          <w:sz w:val="24"/>
          <w:szCs w:val="24"/>
        </w:rPr>
      </w:pPr>
      <w:r>
        <w:rPr>
          <w:rFonts w:hint="eastAsia" w:ascii="宋体" w:hAnsi="宋体"/>
          <w:color w:val="auto"/>
          <w:sz w:val="24"/>
          <w:szCs w:val="24"/>
        </w:rPr>
        <w:t>履约保证金百分比：2%。说明：成交供应商在签订采购合同前三日内应向采购人缴纳合同总金额2%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color w:val="auto"/>
          <w:sz w:val="24"/>
          <w:szCs w:val="24"/>
        </w:rPr>
      </w:pPr>
      <w:r>
        <w:rPr>
          <w:rFonts w:hint="eastAsia" w:ascii="宋体" w:hAnsi="宋体"/>
          <w:color w:val="auto"/>
          <w:sz w:val="24"/>
          <w:szCs w:val="24"/>
        </w:rPr>
        <w:t>5、付款方式：</w:t>
      </w:r>
    </w:p>
    <w:p>
      <w:pPr>
        <w:spacing w:line="440" w:lineRule="exact"/>
        <w:ind w:firstLine="481"/>
        <w:rPr>
          <w:rFonts w:ascii="宋体" w:hAnsi="宋体"/>
          <w:color w:val="auto"/>
          <w:sz w:val="24"/>
          <w:szCs w:val="24"/>
        </w:rPr>
      </w:pPr>
      <w:r>
        <w:rPr>
          <w:rFonts w:hint="eastAsia" w:ascii="宋体" w:hAnsi="宋体"/>
          <w:color w:val="auto"/>
          <w:sz w:val="24"/>
          <w:szCs w:val="24"/>
        </w:rPr>
        <w:t>在分批次技术服务成果完毕、按合同要求验收合格后，在  1  个月内不存在质量问题的前提下，分4批次付完合同总额的100 %。（如采购的是教学科研用的国产设备，成交人须提供真实的全额增值税专用发票）。</w:t>
      </w:r>
    </w:p>
    <w:p>
      <w:pPr>
        <w:spacing w:line="440" w:lineRule="exact"/>
        <w:ind w:left="481"/>
        <w:rPr>
          <w:rFonts w:ascii="宋体" w:hAnsi="宋体"/>
          <w:color w:val="auto"/>
          <w:sz w:val="24"/>
          <w:szCs w:val="24"/>
        </w:rPr>
      </w:pPr>
      <w:r>
        <w:rPr>
          <w:rFonts w:hint="eastAsia" w:ascii="宋体" w:hAnsi="宋体"/>
          <w:color w:val="auto"/>
          <w:sz w:val="24"/>
          <w:szCs w:val="24"/>
        </w:rPr>
        <w:t>6、质量标准（服务标准）：</w:t>
      </w:r>
    </w:p>
    <w:p>
      <w:pPr>
        <w:spacing w:line="440" w:lineRule="exact"/>
        <w:ind w:firstLine="481"/>
        <w:rPr>
          <w:rFonts w:ascii="宋体" w:hAnsi="宋体"/>
          <w:color w:val="auto"/>
          <w:sz w:val="24"/>
          <w:szCs w:val="24"/>
        </w:rPr>
      </w:pPr>
      <w:r>
        <w:rPr>
          <w:rFonts w:hint="eastAsia" w:ascii="宋体" w:hAnsi="宋体"/>
          <w:color w:val="auto"/>
          <w:sz w:val="24"/>
          <w:szCs w:val="24"/>
        </w:rPr>
        <w:t>服务标准：成交供应商所提供的服务必须符合国家、省及行业有关标准和竞价文件要求。成交供应商不按合同约定提交服务所产生的任何费用由成交供应商负责，采购人对由此所引起的变动可以不予确认。</w:t>
      </w:r>
    </w:p>
    <w:p>
      <w:pPr>
        <w:spacing w:line="440" w:lineRule="exact"/>
        <w:ind w:firstLine="481"/>
        <w:rPr>
          <w:rFonts w:ascii="宋体" w:hAnsi="宋体"/>
          <w:color w:val="auto"/>
          <w:sz w:val="24"/>
          <w:szCs w:val="24"/>
        </w:rPr>
      </w:pPr>
      <w:r>
        <w:rPr>
          <w:rFonts w:hint="eastAsia" w:ascii="宋体" w:hAnsi="宋体"/>
          <w:color w:val="auto"/>
          <w:sz w:val="24"/>
          <w:szCs w:val="24"/>
        </w:rPr>
        <w:t>7、货物包装方式、安装（若有）</w:t>
      </w:r>
    </w:p>
    <w:p>
      <w:pPr>
        <w:spacing w:line="440" w:lineRule="exact"/>
        <w:ind w:firstLine="481"/>
        <w:rPr>
          <w:rFonts w:ascii="宋体" w:hAnsi="宋体"/>
          <w:color w:val="auto"/>
          <w:sz w:val="24"/>
          <w:szCs w:val="24"/>
        </w:rPr>
      </w:pPr>
      <w:r>
        <w:rPr>
          <w:rFonts w:hint="eastAsia" w:ascii="宋体" w:hAnsi="宋体"/>
          <w:color w:val="auto"/>
          <w:sz w:val="24"/>
          <w:szCs w:val="24"/>
        </w:rPr>
        <w:t>无。</w:t>
      </w:r>
    </w:p>
    <w:p>
      <w:pPr>
        <w:spacing w:line="440" w:lineRule="exact"/>
        <w:ind w:firstLine="481"/>
        <w:rPr>
          <w:rFonts w:ascii="宋体" w:hAnsi="宋体"/>
          <w:color w:val="auto"/>
          <w:sz w:val="24"/>
          <w:szCs w:val="24"/>
        </w:rPr>
      </w:pPr>
      <w:r>
        <w:rPr>
          <w:rFonts w:ascii="宋体" w:hAnsi="宋体"/>
          <w:color w:val="auto"/>
          <w:sz w:val="24"/>
          <w:szCs w:val="24"/>
        </w:rPr>
        <w:t>8、</w:t>
      </w:r>
      <w:r>
        <w:rPr>
          <w:rFonts w:hint="eastAsia" w:ascii="宋体" w:hAnsi="宋体"/>
          <w:color w:val="auto"/>
          <w:sz w:val="24"/>
          <w:szCs w:val="24"/>
        </w:rPr>
        <w:t>售后服务要求</w:t>
      </w:r>
    </w:p>
    <w:p>
      <w:pPr>
        <w:spacing w:line="440" w:lineRule="exact"/>
        <w:ind w:firstLine="481"/>
        <w:rPr>
          <w:rFonts w:hint="eastAsia" w:ascii="宋体" w:hAnsi="宋体"/>
          <w:color w:val="auto"/>
          <w:sz w:val="24"/>
          <w:szCs w:val="24"/>
        </w:rPr>
      </w:pPr>
      <w:r>
        <w:rPr>
          <w:rFonts w:hint="eastAsia" w:ascii="宋体" w:hAnsi="宋体"/>
          <w:color w:val="auto"/>
          <w:sz w:val="24"/>
          <w:szCs w:val="24"/>
        </w:rPr>
        <w:t>承诺两年内提供以下售后维保服务：</w:t>
      </w:r>
    </w:p>
    <w:p>
      <w:pPr>
        <w:spacing w:line="440" w:lineRule="exact"/>
        <w:ind w:firstLine="481"/>
        <w:rPr>
          <w:rFonts w:hint="eastAsia" w:ascii="宋体" w:hAnsi="宋体"/>
          <w:color w:val="auto"/>
          <w:sz w:val="24"/>
          <w:szCs w:val="24"/>
        </w:rPr>
      </w:pPr>
      <w:r>
        <w:rPr>
          <w:rFonts w:hint="eastAsia" w:ascii="宋体" w:hAnsi="宋体"/>
          <w:color w:val="auto"/>
          <w:sz w:val="24"/>
          <w:szCs w:val="24"/>
        </w:rPr>
        <w:t>8.1持续观察与跟踪：在遗传转化后的植物生长周期内，提供定期跟踪服务，监测植物的遗传稳定性和性状表现，确保转基因植株能够正常生长繁殖。</w:t>
      </w:r>
    </w:p>
    <w:p>
      <w:pPr>
        <w:spacing w:line="440" w:lineRule="exact"/>
        <w:ind w:firstLine="481"/>
        <w:rPr>
          <w:rFonts w:hint="eastAsia" w:ascii="宋体" w:hAnsi="宋体"/>
          <w:color w:val="auto"/>
          <w:sz w:val="24"/>
          <w:szCs w:val="24"/>
        </w:rPr>
      </w:pPr>
      <w:r>
        <w:rPr>
          <w:rFonts w:hint="eastAsia" w:ascii="宋体" w:hAnsi="宋体"/>
          <w:color w:val="auto"/>
          <w:sz w:val="24"/>
          <w:szCs w:val="24"/>
        </w:rPr>
        <w:t>8.2基因表达检测：为客户提供基因表达情况的定期检测服务，确保目标基因在植物体内的稳定表达，及时解决可能出现的问题。</w:t>
      </w:r>
    </w:p>
    <w:p>
      <w:pPr>
        <w:spacing w:line="440" w:lineRule="exact"/>
        <w:ind w:firstLine="481"/>
        <w:rPr>
          <w:rFonts w:ascii="宋体" w:hAnsi="宋体"/>
          <w:color w:val="auto"/>
          <w:sz w:val="24"/>
          <w:szCs w:val="24"/>
        </w:rPr>
      </w:pPr>
      <w:r>
        <w:rPr>
          <w:rFonts w:hint="eastAsia" w:ascii="宋体" w:hAnsi="宋体"/>
          <w:color w:val="auto"/>
          <w:sz w:val="24"/>
          <w:szCs w:val="24"/>
        </w:rPr>
        <w:t>8.3遗传稳定性保障：确保转化植物的遗传稳定性，提供长期维保服务，如在需要时重新评估转化效果和基因稳定性。</w:t>
      </w:r>
    </w:p>
    <w:p>
      <w:pPr>
        <w:spacing w:line="440" w:lineRule="exact"/>
        <w:ind w:firstLine="481"/>
        <w:rPr>
          <w:rFonts w:ascii="宋体" w:hAnsi="宋体"/>
          <w:color w:val="auto"/>
          <w:sz w:val="24"/>
          <w:szCs w:val="24"/>
        </w:rPr>
      </w:pPr>
      <w:r>
        <w:rPr>
          <w:rFonts w:hint="eastAsia" w:ascii="宋体" w:hAnsi="宋体"/>
          <w:color w:val="auto"/>
          <w:sz w:val="24"/>
          <w:szCs w:val="24"/>
        </w:rPr>
        <w:t>9、验收</w:t>
      </w:r>
    </w:p>
    <w:p>
      <w:pPr>
        <w:spacing w:line="440" w:lineRule="exact"/>
        <w:ind w:firstLine="481"/>
        <w:rPr>
          <w:rFonts w:ascii="宋体" w:hAnsi="宋体"/>
          <w:color w:val="auto"/>
          <w:sz w:val="24"/>
          <w:szCs w:val="24"/>
        </w:rPr>
      </w:pPr>
      <w:r>
        <w:rPr>
          <w:rFonts w:hint="eastAsia" w:ascii="宋体" w:hAnsi="宋体"/>
          <w:color w:val="auto"/>
          <w:sz w:val="24"/>
          <w:szCs w:val="24"/>
        </w:rPr>
        <w:t>9.1.1采购人最终用户负责服务的验收。详见竞价文件、成交供应商报价文件。</w:t>
      </w:r>
    </w:p>
    <w:p>
      <w:pPr>
        <w:spacing w:line="440" w:lineRule="exact"/>
        <w:ind w:firstLine="481"/>
        <w:rPr>
          <w:rFonts w:ascii="宋体" w:hAnsi="宋体"/>
          <w:color w:val="auto"/>
          <w:sz w:val="24"/>
          <w:szCs w:val="24"/>
        </w:rPr>
      </w:pPr>
      <w:r>
        <w:rPr>
          <w:rFonts w:hint="eastAsia" w:ascii="宋体" w:hAnsi="宋体"/>
          <w:color w:val="auto"/>
          <w:sz w:val="24"/>
          <w:szCs w:val="24"/>
        </w:rPr>
        <w:t>9.1.2验收结果经采购人与成交供应商双方确认后，采购人最终用户在验收材料上加盖单位公章后，提交相关主管部门备案。</w:t>
      </w:r>
    </w:p>
    <w:p>
      <w:pPr>
        <w:spacing w:line="440" w:lineRule="exact"/>
        <w:ind w:firstLine="481"/>
        <w:rPr>
          <w:rFonts w:ascii="宋体" w:hAnsi="宋体"/>
          <w:color w:val="auto"/>
          <w:sz w:val="24"/>
          <w:szCs w:val="24"/>
        </w:rPr>
      </w:pPr>
      <w:r>
        <w:rPr>
          <w:rFonts w:hint="eastAsia" w:ascii="宋体" w:hAnsi="宋体"/>
          <w:color w:val="auto"/>
          <w:sz w:val="24"/>
          <w:szCs w:val="24"/>
        </w:rPr>
        <w:t>9.1.3异议期：服务期内采购人对服务有异议的，成交供应商应在2个工作日内负责整改解决，否则视为成交供应商根本违约。</w:t>
      </w:r>
    </w:p>
    <w:p>
      <w:pPr>
        <w:spacing w:line="440" w:lineRule="exact"/>
        <w:ind w:firstLine="481"/>
        <w:rPr>
          <w:rFonts w:ascii="宋体" w:hAnsi="宋体"/>
          <w:color w:val="auto"/>
          <w:sz w:val="24"/>
          <w:szCs w:val="24"/>
        </w:rPr>
      </w:pPr>
      <w:r>
        <w:rPr>
          <w:rFonts w:hint="eastAsia" w:ascii="宋体" w:hAnsi="宋体"/>
          <w:color w:val="auto"/>
          <w:sz w:val="24"/>
          <w:szCs w:val="24"/>
        </w:rPr>
        <w:t>10、违约责任</w:t>
      </w:r>
    </w:p>
    <w:p>
      <w:pPr>
        <w:spacing w:line="440" w:lineRule="exact"/>
        <w:ind w:firstLine="481"/>
        <w:rPr>
          <w:rFonts w:ascii="宋体" w:hAnsi="宋体"/>
          <w:color w:val="auto"/>
          <w:sz w:val="24"/>
          <w:szCs w:val="24"/>
        </w:rPr>
      </w:pPr>
      <w:r>
        <w:rPr>
          <w:rFonts w:hint="eastAsia" w:ascii="宋体" w:hAnsi="宋体"/>
          <w:color w:val="auto"/>
          <w:sz w:val="24"/>
          <w:szCs w:val="24"/>
        </w:rPr>
        <w:t>10.1成交供应商符合验收条件的，采购人应严格按照竞价文件要求在双方约定的时间内进行验收，采购人无正当理由不得无故拖延验收时间。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rPr>
      </w:pPr>
      <w:r>
        <w:rPr>
          <w:rFonts w:hint="eastAsia" w:ascii="宋体" w:hAnsi="宋体"/>
          <w:color w:val="auto"/>
          <w:sz w:val="24"/>
          <w:szCs w:val="24"/>
        </w:rPr>
        <w:t>10.2成交供应商所提供的服务不符合合同要求的，采购人有权要求整改，在规定时间内未完成整改的，没收其履约保证金，采购人有权单方面解除合同。</w:t>
      </w:r>
    </w:p>
    <w:p>
      <w:pPr>
        <w:spacing w:line="440" w:lineRule="exact"/>
        <w:ind w:firstLine="481"/>
        <w:rPr>
          <w:rFonts w:ascii="宋体" w:hAnsi="宋体"/>
          <w:color w:val="auto"/>
          <w:sz w:val="24"/>
          <w:szCs w:val="24"/>
        </w:rPr>
      </w:pPr>
      <w:r>
        <w:rPr>
          <w:rFonts w:hint="eastAsia" w:ascii="宋体" w:hAnsi="宋体"/>
          <w:color w:val="auto"/>
          <w:sz w:val="24"/>
          <w:szCs w:val="24"/>
        </w:rPr>
        <w:t xml:space="preserve"> 10.3成交供应商不能按时完整交付服务的，采购人有权没收其履约保证金，成交供应商逾期交付服务，应向采购人每日偿付合同款5‰的违约金，逾期超过15日的，采购人有权单方解除合同。 </w:t>
      </w:r>
    </w:p>
    <w:p>
      <w:pPr>
        <w:spacing w:line="440" w:lineRule="exact"/>
        <w:ind w:firstLine="481"/>
        <w:rPr>
          <w:rFonts w:ascii="宋体" w:hAnsi="宋体"/>
          <w:color w:val="auto"/>
          <w:sz w:val="24"/>
          <w:szCs w:val="24"/>
        </w:rPr>
      </w:pPr>
      <w:r>
        <w:rPr>
          <w:rFonts w:hint="eastAsia" w:ascii="宋体" w:hAnsi="宋体"/>
          <w:color w:val="auto"/>
          <w:sz w:val="24"/>
          <w:szCs w:val="24"/>
        </w:rPr>
        <w:t>10.4成交供应商未经采购人同意单方面终止合同的，成交供应商除了应向采购人赔偿因合同终止导致的损失外，还应向采购人偿付该合同款30%的违约金。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color w:val="auto"/>
        </w:rPr>
      </w:pPr>
      <w:r>
        <w:rPr>
          <w:rFonts w:hint="eastAsia" w:ascii="宋体" w:hAnsi="宋体"/>
          <w:color w:val="auto"/>
          <w:sz w:val="24"/>
          <w:szCs w:val="24"/>
        </w:rPr>
        <w:t>10.5因成交供应商违约对采购人造成损失的赔偿金及合同约定的违约金均可由采购人从未支付的合同款或履约保证金中扣除。</w:t>
      </w:r>
    </w:p>
    <w:p>
      <w:pPr>
        <w:spacing w:line="440" w:lineRule="exact"/>
        <w:ind w:firstLine="481"/>
        <w:rPr>
          <w:rFonts w:ascii="宋体" w:hAnsi="宋体"/>
          <w:sz w:val="24"/>
          <w:szCs w:val="24"/>
        </w:rPr>
      </w:pPr>
      <w:r>
        <w:rPr>
          <w:rFonts w:hint="eastAsia" w:ascii="宋体" w:hAnsi="宋体"/>
          <w:sz w:val="24"/>
          <w:szCs w:val="24"/>
        </w:rPr>
        <w:t xml:space="preserve">11、知识产权 </w:t>
      </w:r>
    </w:p>
    <w:p>
      <w:pPr>
        <w:spacing w:line="440" w:lineRule="exact"/>
        <w:ind w:firstLine="481"/>
        <w:rPr>
          <w:rFonts w:ascii="宋体" w:hAnsi="宋体"/>
          <w:sz w:val="24"/>
          <w:szCs w:val="24"/>
        </w:rPr>
      </w:pPr>
      <w:r>
        <w:rPr>
          <w:rFonts w:hint="eastAsia" w:ascii="宋体" w:hAnsi="宋体"/>
          <w:sz w:val="24"/>
          <w:szCs w:val="24"/>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sz w:val="24"/>
          <w:szCs w:val="24"/>
        </w:rPr>
      </w:pPr>
      <w:r>
        <w:rPr>
          <w:rFonts w:hint="eastAsia" w:ascii="宋体" w:hAnsi="宋体"/>
          <w:sz w:val="24"/>
          <w:szCs w:val="24"/>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12、其它要求</w:t>
      </w:r>
    </w:p>
    <w:p>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12.1竞价人选定的技术性能必须符合或优于竞价文件的技术性能要求。</w:t>
      </w:r>
    </w:p>
    <w:p>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12.2竞价人应以包括本项目所涉及的有关项目的所有费用进行报价，包括：报价应包含本项目履约相关的一切费用。</w:t>
      </w:r>
    </w:p>
    <w:p>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12.3本项目不允许成交供应商以任何名义和理由进行转包，如有发现，采购人有权单方终止合同，视为成交供应商违约，成交供应商违约对采购人造成的损失的，需另行支付相应的赔偿。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12.4本竞价文件未明确的其它约定事项或条款，待采购人与成交供应商签订合同时，由双方协商订立。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pPr>
        <w:spacing w:line="44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spacing w:line="440" w:lineRule="exact"/>
        <w:ind w:left="660" w:leftChars="200" w:hanging="240" w:hangingChars="100"/>
        <w:rPr>
          <w:rFonts w:ascii="宋体" w:hAnsi="宋体"/>
          <w:sz w:val="24"/>
          <w:szCs w:val="24"/>
        </w:rPr>
      </w:pPr>
      <w:r>
        <w:rPr>
          <w:rFonts w:ascii="宋体" w:hAnsi="宋体"/>
          <w:sz w:val="24"/>
          <w:szCs w:val="24"/>
        </w:rPr>
        <w:t>开 户 名：</w:t>
      </w:r>
      <w:r>
        <w:rPr>
          <w:rFonts w:hint="eastAsia" w:ascii="宋体" w:hAnsi="宋体" w:cs="宋体"/>
          <w:sz w:val="24"/>
          <w:szCs w:val="24"/>
        </w:rPr>
        <w:t>福建省金丰招标代理有限公司</w:t>
      </w:r>
    </w:p>
    <w:p>
      <w:pPr>
        <w:spacing w:line="440" w:lineRule="exact"/>
        <w:ind w:left="660" w:leftChars="200" w:hanging="240" w:hangingChars="100"/>
        <w:rPr>
          <w:rFonts w:ascii="宋体" w:hAnsi="宋体"/>
          <w:sz w:val="24"/>
          <w:szCs w:val="24"/>
        </w:rPr>
      </w:pPr>
      <w:r>
        <w:rPr>
          <w:rFonts w:ascii="宋体" w:hAnsi="宋体"/>
          <w:sz w:val="24"/>
          <w:szCs w:val="24"/>
        </w:rPr>
        <w:t>开 户 行：</w:t>
      </w:r>
      <w:r>
        <w:rPr>
          <w:rFonts w:hint="eastAsia" w:ascii="宋体" w:hAnsi="宋体" w:cs="宋体"/>
          <w:sz w:val="24"/>
          <w:szCs w:val="24"/>
        </w:rPr>
        <w:t>兴业银行福州北尚支行</w:t>
      </w:r>
    </w:p>
    <w:p>
      <w:pPr>
        <w:spacing w:line="440" w:lineRule="exact"/>
        <w:ind w:left="660" w:leftChars="200" w:hanging="240" w:hangingChars="100"/>
        <w:rPr>
          <w:rFonts w:ascii="宋体" w:hAnsi="宋体"/>
          <w:sz w:val="24"/>
          <w:szCs w:val="24"/>
        </w:rPr>
      </w:pPr>
      <w:r>
        <w:rPr>
          <w:rFonts w:ascii="宋体" w:hAnsi="宋体"/>
          <w:sz w:val="24"/>
          <w:szCs w:val="24"/>
        </w:rPr>
        <w:t xml:space="preserve">账 号： </w:t>
      </w:r>
      <w:r>
        <w:rPr>
          <w:rFonts w:ascii="宋体" w:hAnsi="宋体" w:cs="宋体"/>
          <w:sz w:val="24"/>
          <w:szCs w:val="24"/>
        </w:rPr>
        <w:t>117090100100030790</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pStyle w:val="5"/>
      </w:pPr>
      <w:r>
        <w:rPr>
          <w:rFonts w:hint="eastAsia" w:ascii="宋体" w:hAnsi="宋体" w:cs="宋体"/>
          <w:bCs/>
          <w:kern w:val="0"/>
          <w:sz w:val="24"/>
          <w:szCs w:val="24"/>
        </w:rPr>
        <w:t>详见</w:t>
      </w:r>
      <w:r>
        <w:rPr>
          <w:rFonts w:hint="eastAsia" w:ascii="宋体" w:hAnsi="宋体" w:cs="宋体"/>
          <w:szCs w:val="21"/>
        </w:rPr>
        <w:t>网上竞价文件第二章(资格标准)。</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竞价人在网上竞价报名截止时间前须将电子版报价文件上传至招标代理公司系统，报价文件须加盖公章。未按以上要求上传报价的竞价人，将导致其竞价资格被拒绝。</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ascii="宋体" w:hAnsi="宋体" w:cs="宋体"/>
          <w:bCs/>
          <w:kern w:val="0"/>
          <w:sz w:val="24"/>
        </w:rPr>
      </w:pPr>
      <w:r>
        <w:rPr>
          <w:rFonts w:hint="eastAsia" w:ascii="宋体" w:hAnsi="宋体" w:cs="宋体"/>
          <w:bCs/>
          <w:kern w:val="0"/>
          <w:sz w:val="24"/>
          <w:szCs w:val="24"/>
        </w:rPr>
        <w:t>1、本项目</w:t>
      </w:r>
      <w:r>
        <w:rPr>
          <w:rFonts w:hint="eastAsia" w:ascii="宋体" w:hAnsi="宋体" w:cs="宋体"/>
          <w:b/>
          <w:bCs/>
          <w:kern w:val="0"/>
          <w:sz w:val="24"/>
          <w:szCs w:val="24"/>
        </w:rPr>
        <w:t>未</w:t>
      </w:r>
      <w:r>
        <w:rPr>
          <w:rFonts w:hint="eastAsia" w:ascii="宋体" w:hAnsi="宋体" w:cs="宋体"/>
          <w:bCs/>
          <w:kern w:val="0"/>
          <w:sz w:val="24"/>
          <w:szCs w:val="24"/>
        </w:rPr>
        <w:t>经过进口产品论证，采购的货物为国内产品，不接受进口产品竞价。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sz w:val="24"/>
          <w:szCs w:val="24"/>
        </w:rPr>
        <w:t>不含竞价截止时间的当月</w:t>
      </w:r>
      <w:r>
        <w:rPr>
          <w:rFonts w:hint="eastAsia" w:ascii="宋体" w:hAnsi="宋体" w:cs="宋体"/>
          <w:bCs/>
          <w:kern w:val="0"/>
          <w:sz w:val="24"/>
          <w:szCs w:val="24"/>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3、竞价人自行承担所有参与报价的全部相关费用，本项目符合采购需求的合格竞价人不足三家的，网上竞价无效。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1、采购代理机构将采购人提出的采购需求在中国政府采购网、</w:t>
      </w:r>
      <w:r>
        <w:rPr>
          <w:rFonts w:hint="eastAsia" w:ascii="宋体" w:hAnsi="宋体"/>
          <w:sz w:val="24"/>
          <w:szCs w:val="24"/>
        </w:rPr>
        <w:t>福建省金丰招标代理有限公司(http://www.fjjfjt.com)</w:t>
      </w:r>
      <w:r>
        <w:rPr>
          <w:rFonts w:hint="eastAsia" w:ascii="宋体" w:hAnsi="宋体" w:cs="宋体"/>
          <w:bCs/>
          <w:kern w:val="0"/>
          <w:sz w:val="24"/>
          <w:szCs w:val="24"/>
        </w:rPr>
        <w:t>进行发布。网上竞价的报价时限为两小时，在报价时限截止前，潜在竞价人可通过</w:t>
      </w:r>
      <w:r>
        <w:rPr>
          <w:rFonts w:hint="eastAsia" w:ascii="宋体" w:hAnsi="宋体"/>
          <w:sz w:val="24"/>
        </w:rPr>
        <w:t>福建省金丰招标代理有限公司</w:t>
      </w:r>
      <w:r>
        <w:rPr>
          <w:rFonts w:hint="eastAsia" w:ascii="宋体" w:hAnsi="宋体" w:cs="宋体"/>
          <w:bCs/>
          <w:kern w:val="0"/>
          <w:sz w:val="24"/>
          <w:szCs w:val="24"/>
        </w:rPr>
        <w:t>官网网竞平台进行竞价，</w:t>
      </w:r>
      <w:r>
        <w:rPr>
          <w:rFonts w:ascii="宋体" w:hAnsi="宋体" w:cs="宋体"/>
          <w:bCs/>
          <w:kern w:val="0"/>
          <w:sz w:val="24"/>
          <w:szCs w:val="24"/>
        </w:rPr>
        <w:t>竞价人首次提交的报价总价</w:t>
      </w:r>
      <w:r>
        <w:rPr>
          <w:rFonts w:hint="eastAsia" w:ascii="宋体" w:hAnsi="宋体" w:cs="宋体"/>
          <w:bCs/>
          <w:kern w:val="0"/>
          <w:sz w:val="24"/>
          <w:szCs w:val="24"/>
        </w:rPr>
        <w:t>不能超过</w:t>
      </w:r>
      <w:r>
        <w:rPr>
          <w:rFonts w:ascii="宋体" w:hAnsi="宋体" w:cs="宋体"/>
          <w:bCs/>
          <w:kern w:val="0"/>
          <w:sz w:val="24"/>
          <w:szCs w:val="24"/>
        </w:rPr>
        <w:t>公告最高限价，报价单价不能超过竞价文件的单价最高限价，否则，视为无效报价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w:t>
      </w:r>
      <w:r>
        <w:rPr>
          <w:rFonts w:hint="eastAsia" w:ascii="宋体" w:hAnsi="宋体"/>
          <w:sz w:val="24"/>
          <w:szCs w:val="24"/>
        </w:rPr>
        <w:t>福建省金丰招标代理有限公司</w:t>
      </w:r>
      <w:r>
        <w:rPr>
          <w:rFonts w:hint="eastAsia" w:ascii="宋体" w:hAnsi="宋体" w:cs="宋体"/>
          <w:bCs/>
          <w:kern w:val="0"/>
          <w:sz w:val="24"/>
          <w:szCs w:val="24"/>
        </w:rPr>
        <w:t>官网上发布成交公告。公告期限为公告之日起1个工作日。</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pPr>
        <w:widowControl/>
        <w:spacing w:line="440" w:lineRule="exact"/>
        <w:ind w:firstLine="480" w:firstLineChars="200"/>
        <w:jc w:val="left"/>
        <w:rPr>
          <w:rFonts w:ascii="宋体" w:hAnsi="宋体" w:cs="宋体"/>
          <w:bCs/>
          <w:sz w:val="24"/>
          <w:szCs w:val="24"/>
        </w:rPr>
      </w:pPr>
      <w:r>
        <w:rPr>
          <w:rFonts w:hint="eastAsia" w:ascii="宋体" w:hAnsi="宋体" w:cs="宋体"/>
          <w:bCs/>
          <w:kern w:val="0"/>
          <w:sz w:val="24"/>
          <w:szCs w:val="24"/>
        </w:rPr>
        <w:t>1、竞价保证金：人民币2500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kern w:val="0"/>
          <w:sz w:val="24"/>
          <w:szCs w:val="24"/>
        </w:rPr>
        <w:t>（缴纳保证金账户信息：开户名：</w:t>
      </w:r>
      <w:r>
        <w:rPr>
          <w:rFonts w:hint="eastAsia" w:ascii="宋体" w:hAnsi="宋体" w:cs="宋体"/>
          <w:b/>
          <w:kern w:val="0"/>
          <w:sz w:val="24"/>
          <w:szCs w:val="24"/>
          <w:lang w:val="zh-CN"/>
        </w:rPr>
        <w:t>福建省金丰招标代理有限公司；</w:t>
      </w:r>
      <w:r>
        <w:rPr>
          <w:rFonts w:hint="eastAsia" w:ascii="宋体" w:hAnsi="宋体" w:cs="宋体"/>
          <w:b/>
          <w:kern w:val="0"/>
          <w:sz w:val="24"/>
          <w:szCs w:val="24"/>
        </w:rPr>
        <w:t>开户行：</w:t>
      </w:r>
      <w:r>
        <w:rPr>
          <w:rFonts w:hint="eastAsia" w:ascii="宋体" w:hAnsi="宋体" w:cs="宋体"/>
          <w:b/>
          <w:kern w:val="0"/>
          <w:sz w:val="24"/>
          <w:szCs w:val="24"/>
          <w:lang w:val="zh-CN"/>
        </w:rPr>
        <w:t>中国工商银行福州三叉街支行；</w:t>
      </w:r>
      <w:r>
        <w:rPr>
          <w:rFonts w:hint="eastAsia" w:ascii="宋体" w:hAnsi="宋体" w:cs="宋体"/>
          <w:b/>
          <w:kern w:val="0"/>
          <w:sz w:val="24"/>
          <w:szCs w:val="24"/>
        </w:rPr>
        <w:t xml:space="preserve"> 账号：</w:t>
      </w:r>
      <w:r>
        <w:rPr>
          <w:rFonts w:hint="eastAsia" w:ascii="宋体" w:hAnsi="宋体" w:cs="宋体"/>
          <w:b/>
          <w:kern w:val="0"/>
          <w:sz w:val="24"/>
          <w:szCs w:val="24"/>
          <w:lang w:val="zh-CN"/>
        </w:rPr>
        <w:t>1402024319600052467。</w:t>
      </w:r>
      <w:r>
        <w:rPr>
          <w:rFonts w:hint="eastAsia" w:ascii="宋体" w:hAnsi="宋体"/>
          <w:b/>
          <w:sz w:val="24"/>
          <w:szCs w:val="24"/>
        </w:rPr>
        <w:t>）</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6"/>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2"/>
          <w:rFonts w:hint="eastAsia" w:ascii="宋体" w:hAnsi="宋体"/>
          <w:sz w:val="28"/>
          <w:szCs w:val="28"/>
        </w:rPr>
        <w:t>福建农林大学网上竞价（服务类）</w:t>
      </w:r>
      <w:r>
        <w:rPr>
          <w:rStyle w:val="22"/>
          <w:rFonts w:ascii="宋体" w:hAnsi="宋体"/>
          <w:sz w:val="28"/>
          <w:szCs w:val="28"/>
        </w:rPr>
        <w:t>采购合同（参考文本</w:t>
      </w:r>
      <w:r>
        <w:rPr>
          <w:rStyle w:val="22"/>
          <w:rFonts w:hint="eastAsia" w:ascii="宋体" w:hAnsi="宋体"/>
          <w:sz w:val="28"/>
          <w:szCs w:val="28"/>
        </w:rPr>
        <w:t>2024-01-01版</w:t>
      </w:r>
      <w:r>
        <w:rPr>
          <w:rStyle w:val="22"/>
          <w:rFonts w:ascii="宋体" w:hAnsi="宋体"/>
          <w:sz w:val="28"/>
          <w:szCs w:val="28"/>
        </w:rPr>
        <w:t>）</w:t>
      </w:r>
    </w:p>
    <w:p>
      <w:pPr>
        <w:autoSpaceDN w:val="0"/>
        <w:spacing w:line="360" w:lineRule="auto"/>
        <w:jc w:val="center"/>
        <w:rPr>
          <w:rStyle w:val="22"/>
          <w:rFonts w:ascii="宋体" w:hAnsi="宋体"/>
        </w:rPr>
      </w:pPr>
      <w:r>
        <w:rPr>
          <w:rStyle w:val="22"/>
          <w:rFonts w:ascii="宋体" w:hAnsi="宋体"/>
          <w:sz w:val="28"/>
          <w:szCs w:val="28"/>
        </w:rPr>
        <w:t>编制说明</w:t>
      </w:r>
    </w:p>
    <w:p>
      <w:pPr>
        <w:pStyle w:val="16"/>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pPr>
        <w:pStyle w:val="16"/>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pPr>
        <w:pStyle w:val="16"/>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pPr>
        <w:pStyle w:val="16"/>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pPr>
        <w:pStyle w:val="16"/>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6"/>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6"/>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6"/>
        <w:spacing w:before="0" w:beforeAutospacing="0" w:after="0" w:afterAutospacing="0" w:line="360" w:lineRule="auto"/>
        <w:ind w:firstLine="480"/>
        <w:rPr>
          <w:rFonts w:ascii="宋体" w:hAnsi="宋体"/>
          <w:szCs w:val="24"/>
        </w:rPr>
      </w:pPr>
      <w:r>
        <w:rPr>
          <w:rFonts w:ascii="宋体" w:hAnsi="宋体"/>
          <w:szCs w:val="24"/>
        </w:rPr>
        <w:t>1.1合同条款；</w:t>
      </w:r>
    </w:p>
    <w:p>
      <w:pPr>
        <w:pStyle w:val="16"/>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6"/>
        <w:spacing w:before="0" w:beforeAutospacing="0" w:after="0" w:afterAutospacing="0" w:line="360" w:lineRule="auto"/>
        <w:rPr>
          <w:rFonts w:ascii="宋体" w:hAnsi="宋体"/>
          <w:szCs w:val="24"/>
        </w:rPr>
      </w:pPr>
      <w:r>
        <w:rPr>
          <w:rFonts w:ascii="宋体" w:hAnsi="宋体"/>
          <w:szCs w:val="24"/>
        </w:rPr>
        <w:t>2、合同标的</w:t>
      </w:r>
    </w:p>
    <w:p>
      <w:pPr>
        <w:pStyle w:val="16"/>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6"/>
              <w:spacing w:before="0" w:beforeAutospacing="0" w:after="0" w:afterAutospacing="0" w:line="360" w:lineRule="auto"/>
              <w:rPr>
                <w:rFonts w:ascii="宋体" w:hAnsi="宋体" w:cs="宋体"/>
                <w:szCs w:val="24"/>
              </w:rPr>
            </w:pPr>
          </w:p>
        </w:tc>
        <w:tc>
          <w:tcPr>
            <w:tcW w:w="789" w:type="dxa"/>
          </w:tcPr>
          <w:p>
            <w:pPr>
              <w:pStyle w:val="16"/>
              <w:spacing w:before="0" w:beforeAutospacing="0" w:after="0" w:afterAutospacing="0" w:line="360" w:lineRule="auto"/>
              <w:rPr>
                <w:rFonts w:ascii="宋体" w:hAnsi="宋体" w:cs="宋体"/>
                <w:szCs w:val="24"/>
              </w:rPr>
            </w:pPr>
          </w:p>
        </w:tc>
        <w:tc>
          <w:tcPr>
            <w:tcW w:w="1219" w:type="dxa"/>
          </w:tcPr>
          <w:p>
            <w:pPr>
              <w:pStyle w:val="16"/>
              <w:spacing w:before="0" w:beforeAutospacing="0" w:after="0" w:afterAutospacing="0" w:line="360" w:lineRule="auto"/>
              <w:rPr>
                <w:rFonts w:ascii="宋体" w:hAnsi="宋体" w:cs="宋体"/>
                <w:szCs w:val="24"/>
              </w:rPr>
            </w:pPr>
          </w:p>
        </w:tc>
        <w:tc>
          <w:tcPr>
            <w:tcW w:w="1219" w:type="dxa"/>
          </w:tcPr>
          <w:p>
            <w:pPr>
              <w:pStyle w:val="16"/>
              <w:spacing w:before="0" w:beforeAutospacing="0" w:after="0" w:afterAutospacing="0" w:line="360" w:lineRule="auto"/>
              <w:rPr>
                <w:rFonts w:ascii="宋体" w:hAnsi="宋体" w:cs="宋体"/>
                <w:szCs w:val="24"/>
              </w:rPr>
            </w:pPr>
          </w:p>
        </w:tc>
        <w:tc>
          <w:tcPr>
            <w:tcW w:w="1219" w:type="dxa"/>
          </w:tcPr>
          <w:p>
            <w:pPr>
              <w:pStyle w:val="16"/>
              <w:spacing w:before="0" w:beforeAutospacing="0" w:after="0" w:afterAutospacing="0" w:line="360" w:lineRule="auto"/>
              <w:rPr>
                <w:rFonts w:ascii="宋体" w:hAnsi="宋体" w:cs="宋体"/>
                <w:szCs w:val="24"/>
              </w:rPr>
            </w:pPr>
          </w:p>
        </w:tc>
        <w:tc>
          <w:tcPr>
            <w:tcW w:w="1244" w:type="dxa"/>
          </w:tcPr>
          <w:p>
            <w:pPr>
              <w:pStyle w:val="16"/>
              <w:spacing w:before="0" w:beforeAutospacing="0" w:after="0" w:afterAutospacing="0" w:line="360" w:lineRule="auto"/>
              <w:rPr>
                <w:rFonts w:ascii="宋体" w:hAnsi="宋体" w:cs="宋体"/>
                <w:szCs w:val="24"/>
              </w:rPr>
            </w:pPr>
          </w:p>
        </w:tc>
        <w:tc>
          <w:tcPr>
            <w:tcW w:w="1219" w:type="dxa"/>
          </w:tcPr>
          <w:p>
            <w:pPr>
              <w:pStyle w:val="16"/>
              <w:spacing w:before="0" w:beforeAutospacing="0" w:after="0" w:afterAutospacing="0" w:line="360" w:lineRule="auto"/>
              <w:rPr>
                <w:rFonts w:ascii="宋体" w:hAnsi="宋体" w:cs="宋体"/>
                <w:szCs w:val="24"/>
              </w:rPr>
            </w:pPr>
          </w:p>
        </w:tc>
        <w:tc>
          <w:tcPr>
            <w:tcW w:w="1268" w:type="dxa"/>
          </w:tcPr>
          <w:p>
            <w:pPr>
              <w:pStyle w:val="16"/>
              <w:spacing w:before="0" w:beforeAutospacing="0" w:after="0" w:afterAutospacing="0" w:line="360" w:lineRule="auto"/>
              <w:rPr>
                <w:rFonts w:ascii="宋体" w:hAnsi="宋体" w:cs="宋体"/>
                <w:szCs w:val="24"/>
              </w:rPr>
            </w:pPr>
          </w:p>
        </w:tc>
      </w:tr>
    </w:tbl>
    <w:p>
      <w:pPr>
        <w:pStyle w:val="16"/>
        <w:spacing w:before="0" w:beforeAutospacing="0" w:after="0" w:afterAutospacing="0" w:line="360" w:lineRule="auto"/>
        <w:ind w:firstLine="480"/>
        <w:rPr>
          <w:rFonts w:ascii="宋体" w:hAnsi="宋体"/>
          <w:szCs w:val="24"/>
        </w:rPr>
      </w:pPr>
      <w:r>
        <w:rPr>
          <w:rFonts w:ascii="宋体" w:hAnsi="宋体"/>
          <w:szCs w:val="24"/>
        </w:rPr>
        <w:t>3、合同总金额</w:t>
      </w:r>
    </w:p>
    <w:p>
      <w:pPr>
        <w:pStyle w:val="16"/>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6"/>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4.1交付时间：合同签订后天内完成交交付所提供的服务或交接进场实施服务</w:t>
      </w:r>
    </w:p>
    <w:p>
      <w:pPr>
        <w:pStyle w:val="16"/>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pPr>
        <w:pStyle w:val="16"/>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6"/>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6"/>
        <w:spacing w:before="0" w:beforeAutospacing="0" w:after="0" w:afterAutospacing="0" w:line="360" w:lineRule="auto"/>
        <w:ind w:left="480"/>
        <w:rPr>
          <w:rFonts w:ascii="宋体" w:hAnsi="宋体"/>
          <w:szCs w:val="24"/>
        </w:rPr>
      </w:pPr>
      <w:r>
        <w:rPr>
          <w:rFonts w:ascii="宋体" w:hAnsi="宋体"/>
          <w:szCs w:val="24"/>
        </w:rPr>
        <w:t>□不邀请。</w:t>
      </w:r>
    </w:p>
    <w:p>
      <w:pPr>
        <w:pStyle w:val="16"/>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6"/>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6"/>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p>
        </w:tc>
        <w:tc>
          <w:tcPr>
            <w:tcW w:w="3686" w:type="dxa"/>
          </w:tcPr>
          <w:p>
            <w:pPr>
              <w:pStyle w:val="16"/>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6"/>
        <w:spacing w:before="0" w:beforeAutospacing="0" w:after="0" w:afterAutospacing="0" w:line="360" w:lineRule="auto"/>
        <w:ind w:firstLine="480"/>
        <w:rPr>
          <w:rFonts w:ascii="宋体" w:hAnsi="宋体"/>
          <w:szCs w:val="24"/>
        </w:rPr>
      </w:pPr>
    </w:p>
    <w:p>
      <w:pPr>
        <w:pStyle w:val="16"/>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6"/>
        <w:spacing w:before="0" w:beforeAutospacing="0" w:after="0" w:afterAutospacing="0" w:line="360" w:lineRule="auto"/>
        <w:ind w:firstLine="480"/>
        <w:rPr>
          <w:rFonts w:ascii="宋体" w:hAnsi="宋体"/>
          <w:szCs w:val="24"/>
        </w:rPr>
      </w:pPr>
      <w:r>
        <w:rPr>
          <w:rFonts w:ascii="宋体" w:hAnsi="宋体"/>
          <w:szCs w:val="24"/>
        </w:rPr>
        <w:t>□无。</w:t>
      </w:r>
    </w:p>
    <w:p>
      <w:pPr>
        <w:pStyle w:val="16"/>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6"/>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10、违约责任</w:t>
      </w:r>
    </w:p>
    <w:p>
      <w:pPr>
        <w:pStyle w:val="16"/>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6"/>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6"/>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6"/>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6"/>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6"/>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6"/>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6"/>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6"/>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6"/>
        <w:spacing w:before="0" w:beforeAutospacing="0" w:after="0" w:afterAutospacing="0" w:line="360" w:lineRule="auto"/>
        <w:ind w:firstLine="480"/>
        <w:rPr>
          <w:rFonts w:ascii="宋体" w:hAnsi="宋体"/>
          <w:szCs w:val="24"/>
        </w:rPr>
      </w:pPr>
      <w:r>
        <w:rPr>
          <w:rFonts w:ascii="宋体" w:hAnsi="宋体"/>
          <w:szCs w:val="24"/>
        </w:rPr>
        <w:t>13、不可抗力</w:t>
      </w:r>
    </w:p>
    <w:p>
      <w:pPr>
        <w:pStyle w:val="16"/>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szCs w:val="24"/>
        </w:rPr>
      </w:pPr>
      <w:r>
        <w:rPr>
          <w:rFonts w:ascii="宋体" w:hAnsi="宋体"/>
          <w:szCs w:val="24"/>
        </w:rPr>
        <w:t>14、合同条款</w:t>
      </w:r>
    </w:p>
    <w:p>
      <w:pPr>
        <w:pStyle w:val="16"/>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6"/>
        <w:spacing w:before="0" w:beforeAutospacing="0" w:after="0" w:afterAutospacing="0" w:line="360" w:lineRule="auto"/>
        <w:ind w:firstLine="480"/>
        <w:rPr>
          <w:rFonts w:ascii="宋体" w:hAnsi="宋体"/>
          <w:szCs w:val="24"/>
        </w:rPr>
      </w:pPr>
      <w:r>
        <w:rPr>
          <w:rFonts w:ascii="宋体" w:hAnsi="宋体"/>
          <w:szCs w:val="24"/>
        </w:rPr>
        <w:t>15、其他约定</w:t>
      </w:r>
    </w:p>
    <w:p>
      <w:pPr>
        <w:pStyle w:val="16"/>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6"/>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6"/>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6"/>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6"/>
        <w:spacing w:before="0" w:beforeAutospacing="0" w:after="0" w:afterAutospacing="0" w:line="360" w:lineRule="auto"/>
        <w:ind w:firstLine="480"/>
        <w:rPr>
          <w:rFonts w:ascii="宋体" w:hAnsi="宋体"/>
          <w:szCs w:val="24"/>
        </w:rPr>
      </w:pPr>
      <w:r>
        <w:rPr>
          <w:rFonts w:ascii="宋体" w:hAnsi="宋体"/>
          <w:szCs w:val="24"/>
        </w:rPr>
        <w:t>15.5其他：□无。</w:t>
      </w:r>
    </w:p>
    <w:p>
      <w:pPr>
        <w:pStyle w:val="16"/>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6"/>
        <w:spacing w:before="0" w:beforeAutospacing="0" w:after="0" w:afterAutospacing="0" w:line="360" w:lineRule="auto"/>
        <w:rPr>
          <w:rFonts w:ascii="宋体" w:hAnsi="宋体" w:cs="宋体"/>
          <w:szCs w:val="24"/>
        </w:rPr>
      </w:pP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6"/>
        <w:spacing w:before="0" w:beforeAutospacing="0" w:after="0" w:afterAutospacing="0" w:line="360" w:lineRule="auto"/>
        <w:rPr>
          <w:rFonts w:ascii="宋体" w:hAnsi="宋体"/>
          <w:szCs w:val="24"/>
        </w:rPr>
      </w:pPr>
    </w:p>
    <w:p>
      <w:pPr>
        <w:pStyle w:val="16"/>
        <w:spacing w:before="0" w:beforeAutospacing="0" w:after="0" w:afterAutospacing="0" w:line="360" w:lineRule="auto"/>
        <w:rPr>
          <w:rFonts w:ascii="宋体" w:hAnsi="宋体"/>
          <w:szCs w:val="24"/>
        </w:rPr>
      </w:pPr>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2"/>
          <w:rFonts w:ascii="宋体" w:hAnsi="宋体"/>
          <w:sz w:val="28"/>
          <w:szCs w:val="28"/>
        </w:rPr>
        <w:t>（参考文本</w:t>
      </w:r>
      <w:r>
        <w:rPr>
          <w:rStyle w:val="22"/>
          <w:rFonts w:hint="eastAsia" w:ascii="宋体" w:hAnsi="宋体"/>
          <w:sz w:val="28"/>
          <w:szCs w:val="28"/>
        </w:rPr>
        <w:t>2024-01-01版</w:t>
      </w:r>
      <w:r>
        <w:rPr>
          <w:rStyle w:val="22"/>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6"/>
        <w:spacing w:before="0" w:beforeAutospacing="0" w:after="0" w:afterAutospacing="0" w:line="240" w:lineRule="atLeast"/>
        <w:ind w:firstLine="482"/>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6"/>
        <w:spacing w:before="75" w:after="75"/>
        <w:jc w:val="center"/>
        <w:rPr>
          <w:rFonts w:ascii="宋体"/>
          <w:b/>
          <w:sz w:val="32"/>
        </w:rPr>
      </w:pPr>
      <w:r>
        <w:rPr>
          <w:rFonts w:hint="eastAsia" w:ascii="宋体"/>
          <w:b/>
          <w:sz w:val="32"/>
        </w:rPr>
        <w:t>福建农林大学服务类项目验收单20240708</w:t>
      </w:r>
    </w:p>
    <w:tbl>
      <w:tblPr>
        <w:tblStyle w:val="19"/>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231"/>
        <w:gridCol w:w="839"/>
        <w:gridCol w:w="420"/>
        <w:gridCol w:w="916"/>
        <w:gridCol w:w="1889"/>
        <w:gridCol w:w="373"/>
        <w:gridCol w:w="929"/>
        <w:gridCol w:w="198"/>
        <w:gridCol w:w="602"/>
        <w:gridCol w:w="1236"/>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778" w:type="pct"/>
            <w:gridSpan w:val="3"/>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招标编号</w:t>
            </w:r>
          </w:p>
        </w:tc>
        <w:tc>
          <w:tcPr>
            <w:tcW w:w="716" w:type="pct"/>
            <w:gridSpan w:val="2"/>
            <w:noWrap/>
            <w:vAlign w:val="center"/>
          </w:tcPr>
          <w:p>
            <w:pPr>
              <w:spacing w:line="260" w:lineRule="exact"/>
              <w:jc w:val="center"/>
              <w:rPr>
                <w:rFonts w:ascii="仿宋" w:hAnsi="仿宋" w:eastAsia="仿宋"/>
                <w:sz w:val="24"/>
                <w:szCs w:val="24"/>
              </w:rPr>
            </w:pPr>
          </w:p>
        </w:tc>
        <w:tc>
          <w:tcPr>
            <w:tcW w:w="1012" w:type="pct"/>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采购编号</w:t>
            </w:r>
          </w:p>
        </w:tc>
        <w:tc>
          <w:tcPr>
            <w:tcW w:w="698" w:type="pct"/>
            <w:gridSpan w:val="2"/>
            <w:noWrap/>
            <w:vAlign w:val="center"/>
          </w:tcPr>
          <w:p>
            <w:pPr>
              <w:spacing w:line="260" w:lineRule="exact"/>
              <w:jc w:val="center"/>
              <w:rPr>
                <w:rFonts w:ascii="仿宋" w:hAnsi="仿宋" w:eastAsia="仿宋"/>
                <w:sz w:val="24"/>
                <w:szCs w:val="24"/>
              </w:rPr>
            </w:pPr>
          </w:p>
        </w:tc>
        <w:tc>
          <w:tcPr>
            <w:tcW w:w="429" w:type="pct"/>
            <w:gridSpan w:val="2"/>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合同签订日期</w:t>
            </w:r>
          </w:p>
        </w:tc>
        <w:tc>
          <w:tcPr>
            <w:tcW w:w="1364" w:type="pct"/>
            <w:gridSpan w:val="2"/>
            <w:noWrap/>
          </w:tcPr>
          <w:p>
            <w:pPr>
              <w:spacing w:line="2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204" w:type="pct"/>
            <w:vMerge w:val="restart"/>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供货</w:t>
            </w:r>
          </w:p>
          <w:p>
            <w:pPr>
              <w:spacing w:line="260" w:lineRule="exact"/>
              <w:jc w:val="center"/>
              <w:rPr>
                <w:rFonts w:ascii="仿宋" w:hAnsi="仿宋" w:eastAsia="仿宋"/>
                <w:sz w:val="24"/>
                <w:szCs w:val="24"/>
              </w:rPr>
            </w:pPr>
            <w:r>
              <w:rPr>
                <w:rFonts w:hint="eastAsia" w:ascii="仿宋" w:hAnsi="仿宋" w:eastAsia="仿宋"/>
                <w:sz w:val="24"/>
                <w:szCs w:val="24"/>
              </w:rPr>
              <w:t>单位</w:t>
            </w:r>
          </w:p>
        </w:tc>
        <w:tc>
          <w:tcPr>
            <w:tcW w:w="573" w:type="pct"/>
            <w:gridSpan w:val="2"/>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单位名称</w:t>
            </w:r>
          </w:p>
        </w:tc>
        <w:tc>
          <w:tcPr>
            <w:tcW w:w="1729" w:type="pct"/>
            <w:gridSpan w:val="3"/>
            <w:noWrap/>
            <w:vAlign w:val="center"/>
          </w:tcPr>
          <w:p>
            <w:pPr>
              <w:spacing w:line="260" w:lineRule="exact"/>
              <w:jc w:val="center"/>
              <w:rPr>
                <w:rFonts w:ascii="仿宋" w:hAnsi="仿宋" w:eastAsia="仿宋"/>
                <w:sz w:val="24"/>
                <w:szCs w:val="24"/>
              </w:rPr>
            </w:pPr>
          </w:p>
        </w:tc>
        <w:tc>
          <w:tcPr>
            <w:tcW w:w="200" w:type="pct"/>
            <w:vMerge w:val="restart"/>
            <w:tcBorders>
              <w:right w:val="single" w:color="auto" w:sz="4" w:space="0"/>
            </w:tcBorders>
            <w:noWrap/>
            <w:vAlign w:val="center"/>
          </w:tcPr>
          <w:p>
            <w:pPr>
              <w:spacing w:line="260" w:lineRule="exact"/>
              <w:jc w:val="center"/>
              <w:rPr>
                <w:rFonts w:ascii="仿宋" w:hAnsi="仿宋" w:eastAsia="仿宋"/>
                <w:sz w:val="24"/>
                <w:szCs w:val="24"/>
              </w:rPr>
            </w:pPr>
          </w:p>
          <w:p>
            <w:pPr>
              <w:spacing w:line="260" w:lineRule="exact"/>
              <w:jc w:val="center"/>
              <w:rPr>
                <w:rFonts w:ascii="仿宋" w:hAnsi="仿宋" w:eastAsia="仿宋"/>
                <w:sz w:val="24"/>
                <w:szCs w:val="24"/>
              </w:rPr>
            </w:pPr>
            <w:r>
              <w:rPr>
                <w:rFonts w:hint="eastAsia" w:ascii="仿宋" w:hAnsi="仿宋" w:eastAsia="仿宋"/>
                <w:sz w:val="24"/>
                <w:szCs w:val="24"/>
              </w:rPr>
              <w:t>采购</w:t>
            </w:r>
          </w:p>
          <w:p>
            <w:pPr>
              <w:spacing w:line="260" w:lineRule="exact"/>
              <w:jc w:val="center"/>
              <w:rPr>
                <w:rFonts w:ascii="仿宋" w:hAnsi="仿宋" w:eastAsia="仿宋"/>
                <w:sz w:val="24"/>
                <w:szCs w:val="24"/>
              </w:rPr>
            </w:pPr>
            <w:r>
              <w:rPr>
                <w:rFonts w:hint="eastAsia" w:ascii="仿宋" w:hAnsi="仿宋" w:eastAsia="仿宋"/>
                <w:sz w:val="24"/>
                <w:szCs w:val="24"/>
              </w:rPr>
              <w:t>单位</w:t>
            </w:r>
          </w:p>
          <w:p>
            <w:pPr>
              <w:spacing w:line="260" w:lineRule="exact"/>
              <w:jc w:val="center"/>
              <w:rPr>
                <w:rFonts w:ascii="仿宋" w:hAnsi="仿宋" w:eastAsia="仿宋"/>
                <w:sz w:val="24"/>
                <w:szCs w:val="24"/>
              </w:rPr>
            </w:pPr>
          </w:p>
        </w:tc>
        <w:tc>
          <w:tcPr>
            <w:tcW w:w="604" w:type="pct"/>
            <w:gridSpan w:val="2"/>
            <w:tcBorders>
              <w:right w:val="single" w:color="auto" w:sz="4" w:space="0"/>
            </w:tcBorders>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部、处、学院</w:t>
            </w:r>
          </w:p>
        </w:tc>
        <w:tc>
          <w:tcPr>
            <w:tcW w:w="1688" w:type="pct"/>
            <w:gridSpan w:val="3"/>
            <w:tcBorders>
              <w:right w:val="single" w:color="auto" w:sz="4" w:space="0"/>
            </w:tcBorders>
            <w:noWrap/>
            <w:vAlign w:val="center"/>
          </w:tcPr>
          <w:p>
            <w:pPr>
              <w:spacing w:line="2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204" w:type="pct"/>
            <w:vMerge w:val="continue"/>
            <w:noWrap/>
            <w:vAlign w:val="center"/>
          </w:tcPr>
          <w:p>
            <w:pPr>
              <w:spacing w:line="260" w:lineRule="exact"/>
              <w:jc w:val="center"/>
              <w:rPr>
                <w:rFonts w:ascii="仿宋" w:hAnsi="仿宋" w:eastAsia="仿宋"/>
                <w:sz w:val="24"/>
                <w:szCs w:val="24"/>
              </w:rPr>
            </w:pPr>
          </w:p>
        </w:tc>
        <w:tc>
          <w:tcPr>
            <w:tcW w:w="573" w:type="pct"/>
            <w:gridSpan w:val="2"/>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联系人</w:t>
            </w:r>
          </w:p>
        </w:tc>
        <w:tc>
          <w:tcPr>
            <w:tcW w:w="1729" w:type="pct"/>
            <w:gridSpan w:val="3"/>
            <w:noWrap/>
            <w:vAlign w:val="center"/>
          </w:tcPr>
          <w:p>
            <w:pPr>
              <w:spacing w:line="260" w:lineRule="exact"/>
              <w:jc w:val="center"/>
              <w:rPr>
                <w:rFonts w:ascii="仿宋" w:hAnsi="仿宋" w:eastAsia="仿宋"/>
                <w:sz w:val="24"/>
                <w:szCs w:val="24"/>
              </w:rPr>
            </w:pPr>
          </w:p>
        </w:tc>
        <w:tc>
          <w:tcPr>
            <w:tcW w:w="200" w:type="pct"/>
            <w:vMerge w:val="continue"/>
            <w:tcBorders>
              <w:right w:val="single" w:color="auto" w:sz="4" w:space="0"/>
            </w:tcBorders>
            <w:noWrap/>
            <w:vAlign w:val="center"/>
          </w:tcPr>
          <w:p>
            <w:pPr>
              <w:spacing w:line="420" w:lineRule="exact"/>
              <w:rPr>
                <w:rFonts w:ascii="仿宋" w:hAnsi="仿宋" w:eastAsia="仿宋"/>
                <w:sz w:val="24"/>
                <w:szCs w:val="24"/>
              </w:rPr>
            </w:pPr>
          </w:p>
        </w:tc>
        <w:tc>
          <w:tcPr>
            <w:tcW w:w="604" w:type="pct"/>
            <w:gridSpan w:val="2"/>
            <w:tcBorders>
              <w:right w:val="single" w:color="auto" w:sz="4" w:space="0"/>
            </w:tcBorders>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联系人</w:t>
            </w:r>
          </w:p>
        </w:tc>
        <w:tc>
          <w:tcPr>
            <w:tcW w:w="1688" w:type="pct"/>
            <w:gridSpan w:val="3"/>
            <w:tcBorders>
              <w:right w:val="single" w:color="auto" w:sz="4" w:space="0"/>
            </w:tcBorders>
            <w:noWrap/>
            <w:vAlign w:val="center"/>
          </w:tcPr>
          <w:p>
            <w:pPr>
              <w:spacing w:line="2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204" w:type="pct"/>
            <w:vMerge w:val="continue"/>
            <w:noWrap/>
            <w:vAlign w:val="center"/>
          </w:tcPr>
          <w:p>
            <w:pPr>
              <w:spacing w:line="260" w:lineRule="exact"/>
              <w:jc w:val="center"/>
              <w:rPr>
                <w:rFonts w:ascii="仿宋" w:hAnsi="仿宋" w:eastAsia="仿宋"/>
                <w:sz w:val="24"/>
                <w:szCs w:val="24"/>
              </w:rPr>
            </w:pPr>
          </w:p>
        </w:tc>
        <w:tc>
          <w:tcPr>
            <w:tcW w:w="573" w:type="pct"/>
            <w:gridSpan w:val="2"/>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联系电话</w:t>
            </w:r>
          </w:p>
        </w:tc>
        <w:tc>
          <w:tcPr>
            <w:tcW w:w="1729" w:type="pct"/>
            <w:gridSpan w:val="3"/>
            <w:noWrap/>
          </w:tcPr>
          <w:p>
            <w:pPr>
              <w:spacing w:line="260" w:lineRule="exact"/>
              <w:jc w:val="center"/>
              <w:rPr>
                <w:rFonts w:ascii="仿宋" w:hAnsi="仿宋" w:eastAsia="仿宋"/>
                <w:sz w:val="24"/>
                <w:szCs w:val="24"/>
              </w:rPr>
            </w:pPr>
          </w:p>
        </w:tc>
        <w:tc>
          <w:tcPr>
            <w:tcW w:w="200" w:type="pct"/>
            <w:vMerge w:val="continue"/>
            <w:tcBorders>
              <w:right w:val="single" w:color="auto" w:sz="4" w:space="0"/>
            </w:tcBorders>
            <w:noWrap/>
          </w:tcPr>
          <w:p>
            <w:pPr>
              <w:spacing w:line="260" w:lineRule="exact"/>
              <w:rPr>
                <w:rFonts w:ascii="仿宋" w:hAnsi="仿宋" w:eastAsia="仿宋"/>
                <w:sz w:val="24"/>
                <w:szCs w:val="24"/>
              </w:rPr>
            </w:pPr>
          </w:p>
        </w:tc>
        <w:tc>
          <w:tcPr>
            <w:tcW w:w="604" w:type="pct"/>
            <w:gridSpan w:val="2"/>
            <w:tcBorders>
              <w:right w:val="single" w:color="auto" w:sz="4" w:space="0"/>
            </w:tcBorders>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联系电话</w:t>
            </w:r>
          </w:p>
        </w:tc>
        <w:tc>
          <w:tcPr>
            <w:tcW w:w="1688" w:type="pct"/>
            <w:gridSpan w:val="3"/>
            <w:tcBorders>
              <w:right w:val="single" w:color="auto" w:sz="4" w:space="0"/>
            </w:tcBorders>
            <w:noWrap/>
          </w:tcPr>
          <w:p>
            <w:pPr>
              <w:spacing w:line="2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04" w:type="pct"/>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序号</w:t>
            </w:r>
          </w:p>
        </w:tc>
        <w:tc>
          <w:tcPr>
            <w:tcW w:w="1290" w:type="pct"/>
            <w:gridSpan w:val="4"/>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采购标的</w:t>
            </w:r>
          </w:p>
        </w:tc>
        <w:tc>
          <w:tcPr>
            <w:tcW w:w="1012" w:type="pct"/>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服务时间（起始）</w:t>
            </w:r>
          </w:p>
        </w:tc>
        <w:tc>
          <w:tcPr>
            <w:tcW w:w="804" w:type="pct"/>
            <w:gridSpan w:val="3"/>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服务地点</w:t>
            </w:r>
          </w:p>
        </w:tc>
        <w:tc>
          <w:tcPr>
            <w:tcW w:w="323" w:type="pct"/>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数量</w:t>
            </w:r>
          </w:p>
        </w:tc>
        <w:tc>
          <w:tcPr>
            <w:tcW w:w="663" w:type="pct"/>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单价</w:t>
            </w:r>
          </w:p>
        </w:tc>
        <w:tc>
          <w:tcPr>
            <w:tcW w:w="701" w:type="pct"/>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4" w:type="pct"/>
            <w:noWrap/>
          </w:tcPr>
          <w:p>
            <w:pPr>
              <w:spacing w:line="260" w:lineRule="exact"/>
              <w:rPr>
                <w:rFonts w:ascii="仿宋" w:hAnsi="仿宋" w:eastAsia="仿宋"/>
                <w:sz w:val="24"/>
                <w:szCs w:val="24"/>
              </w:rPr>
            </w:pPr>
          </w:p>
        </w:tc>
        <w:tc>
          <w:tcPr>
            <w:tcW w:w="1290" w:type="pct"/>
            <w:gridSpan w:val="4"/>
            <w:noWrap/>
            <w:vAlign w:val="center"/>
          </w:tcPr>
          <w:p>
            <w:pPr>
              <w:spacing w:line="260" w:lineRule="exact"/>
              <w:ind w:left="1151" w:leftChars="548"/>
              <w:rPr>
                <w:rFonts w:ascii="仿宋" w:hAnsi="仿宋" w:eastAsia="仿宋"/>
                <w:sz w:val="24"/>
                <w:szCs w:val="24"/>
              </w:rPr>
            </w:pPr>
          </w:p>
        </w:tc>
        <w:tc>
          <w:tcPr>
            <w:tcW w:w="1012" w:type="pct"/>
            <w:noWrap/>
            <w:vAlign w:val="center"/>
          </w:tcPr>
          <w:p>
            <w:pPr>
              <w:spacing w:line="260" w:lineRule="exact"/>
              <w:ind w:left="1151" w:leftChars="548"/>
              <w:rPr>
                <w:rFonts w:ascii="仿宋" w:hAnsi="仿宋" w:eastAsia="仿宋"/>
                <w:sz w:val="24"/>
                <w:szCs w:val="24"/>
              </w:rPr>
            </w:pPr>
          </w:p>
        </w:tc>
        <w:tc>
          <w:tcPr>
            <w:tcW w:w="804" w:type="pct"/>
            <w:gridSpan w:val="3"/>
            <w:noWrap/>
            <w:vAlign w:val="center"/>
          </w:tcPr>
          <w:p>
            <w:pPr>
              <w:spacing w:line="260" w:lineRule="exact"/>
              <w:ind w:left="1151" w:leftChars="548"/>
              <w:rPr>
                <w:rFonts w:ascii="仿宋" w:hAnsi="仿宋" w:eastAsia="仿宋"/>
                <w:sz w:val="24"/>
                <w:szCs w:val="24"/>
              </w:rPr>
            </w:pPr>
          </w:p>
        </w:tc>
        <w:tc>
          <w:tcPr>
            <w:tcW w:w="323" w:type="pct"/>
            <w:noWrap/>
          </w:tcPr>
          <w:p>
            <w:pPr>
              <w:spacing w:line="260" w:lineRule="exact"/>
              <w:rPr>
                <w:rFonts w:ascii="仿宋" w:hAnsi="仿宋" w:eastAsia="仿宋"/>
                <w:sz w:val="24"/>
                <w:szCs w:val="24"/>
              </w:rPr>
            </w:pPr>
          </w:p>
        </w:tc>
        <w:tc>
          <w:tcPr>
            <w:tcW w:w="663" w:type="pct"/>
            <w:noWrap/>
          </w:tcPr>
          <w:p>
            <w:pPr>
              <w:spacing w:line="260" w:lineRule="exact"/>
              <w:rPr>
                <w:rFonts w:ascii="仿宋" w:hAnsi="仿宋" w:eastAsia="仿宋"/>
                <w:sz w:val="24"/>
                <w:szCs w:val="24"/>
              </w:rPr>
            </w:pPr>
          </w:p>
        </w:tc>
        <w:tc>
          <w:tcPr>
            <w:tcW w:w="701" w:type="pct"/>
            <w:noWrap/>
          </w:tcPr>
          <w:p>
            <w:pPr>
              <w:spacing w:line="2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311" w:type="pct"/>
            <w:gridSpan w:val="9"/>
            <w:noWrap/>
          </w:tcPr>
          <w:p>
            <w:pPr>
              <w:spacing w:line="260" w:lineRule="exact"/>
              <w:rPr>
                <w:rFonts w:ascii="仿宋" w:hAnsi="仿宋" w:eastAsia="仿宋"/>
                <w:sz w:val="24"/>
                <w:szCs w:val="24"/>
              </w:rPr>
            </w:pPr>
          </w:p>
        </w:tc>
        <w:tc>
          <w:tcPr>
            <w:tcW w:w="986" w:type="pct"/>
            <w:gridSpan w:val="2"/>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金额总计</w:t>
            </w:r>
          </w:p>
        </w:tc>
        <w:tc>
          <w:tcPr>
            <w:tcW w:w="701" w:type="pct"/>
            <w:noWrap/>
          </w:tcPr>
          <w:p>
            <w:pPr>
              <w:spacing w:line="2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328" w:type="pct"/>
            <w:gridSpan w:val="2"/>
            <w:vMerge w:val="restart"/>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采购单位验收</w:t>
            </w:r>
          </w:p>
        </w:tc>
        <w:tc>
          <w:tcPr>
            <w:tcW w:w="675" w:type="pct"/>
            <w:gridSpan w:val="2"/>
            <w:vMerge w:val="restart"/>
            <w:noWrap/>
          </w:tcPr>
          <w:p>
            <w:pPr>
              <w:spacing w:line="360" w:lineRule="exact"/>
              <w:rPr>
                <w:rFonts w:ascii="仿宋" w:hAnsi="仿宋" w:eastAsia="仿宋"/>
                <w:sz w:val="24"/>
                <w:szCs w:val="24"/>
              </w:rPr>
            </w:pPr>
            <w:r>
              <w:rPr>
                <w:rFonts w:hint="eastAsia" w:ascii="仿宋" w:hAnsi="仿宋" w:eastAsia="仿宋"/>
                <w:sz w:val="24"/>
                <w:szCs w:val="24"/>
              </w:rPr>
              <w:t>单位负责人、经费负责人、项目</w:t>
            </w:r>
            <w:r>
              <w:rPr>
                <w:rFonts w:ascii="仿宋" w:hAnsi="仿宋" w:eastAsia="仿宋"/>
                <w:sz w:val="24"/>
                <w:szCs w:val="24"/>
              </w:rPr>
              <w:t>负责人等</w:t>
            </w:r>
            <w:r>
              <w:rPr>
                <w:rFonts w:hint="eastAsia" w:ascii="仿宋" w:hAnsi="仿宋" w:eastAsia="仿宋"/>
                <w:sz w:val="24"/>
                <w:szCs w:val="24"/>
              </w:rPr>
              <w:t>（</w:t>
            </w:r>
            <w:r>
              <w:rPr>
                <w:rFonts w:ascii="仿宋" w:hAnsi="仿宋" w:eastAsia="仿宋"/>
                <w:sz w:val="24"/>
                <w:szCs w:val="24"/>
              </w:rPr>
              <w:t>至少</w:t>
            </w:r>
            <w:r>
              <w:rPr>
                <w:rFonts w:hint="eastAsia" w:ascii="仿宋" w:hAnsi="仿宋" w:eastAsia="仿宋"/>
                <w:sz w:val="24"/>
                <w:szCs w:val="24"/>
              </w:rPr>
              <w:t>3人，</w:t>
            </w:r>
            <w:r>
              <w:rPr>
                <w:rFonts w:ascii="仿宋" w:hAnsi="仿宋" w:eastAsia="仿宋"/>
                <w:sz w:val="24"/>
                <w:szCs w:val="24"/>
              </w:rPr>
              <w:t>且至少</w:t>
            </w:r>
            <w:r>
              <w:rPr>
                <w:rFonts w:hint="eastAsia" w:ascii="仿宋" w:hAnsi="仿宋" w:eastAsia="仿宋"/>
                <w:sz w:val="24"/>
                <w:szCs w:val="24"/>
              </w:rPr>
              <w:t>1人</w:t>
            </w:r>
            <w:r>
              <w:rPr>
                <w:rFonts w:ascii="仿宋" w:hAnsi="仿宋" w:eastAsia="仿宋"/>
                <w:sz w:val="24"/>
                <w:szCs w:val="24"/>
              </w:rPr>
              <w:t>为处级干部</w:t>
            </w:r>
            <w:r>
              <w:rPr>
                <w:rFonts w:hint="eastAsia" w:ascii="仿宋" w:hAnsi="仿宋" w:eastAsia="仿宋"/>
                <w:sz w:val="24"/>
                <w:szCs w:val="24"/>
              </w:rPr>
              <w:t>）</w:t>
            </w:r>
          </w:p>
          <w:p>
            <w:pPr>
              <w:spacing w:line="360" w:lineRule="exact"/>
              <w:rPr>
                <w:rFonts w:ascii="仿宋" w:hAnsi="仿宋" w:eastAsia="仿宋"/>
                <w:sz w:val="24"/>
                <w:szCs w:val="24"/>
              </w:rPr>
            </w:pPr>
          </w:p>
        </w:tc>
        <w:tc>
          <w:tcPr>
            <w:tcW w:w="1504" w:type="pct"/>
            <w:gridSpan w:val="2"/>
            <w:noWrap/>
            <w:vAlign w:val="center"/>
          </w:tcPr>
          <w:p>
            <w:pPr>
              <w:spacing w:line="300" w:lineRule="exact"/>
              <w:jc w:val="center"/>
              <w:rPr>
                <w:rFonts w:ascii="仿宋" w:hAnsi="仿宋" w:eastAsia="仿宋"/>
                <w:sz w:val="24"/>
                <w:szCs w:val="24"/>
              </w:rPr>
            </w:pPr>
          </w:p>
        </w:tc>
        <w:tc>
          <w:tcPr>
            <w:tcW w:w="1127" w:type="pct"/>
            <w:gridSpan w:val="4"/>
            <w:vMerge w:val="restart"/>
            <w:noWrap/>
          </w:tcPr>
          <w:p>
            <w:pPr>
              <w:spacing w:line="240" w:lineRule="exact"/>
              <w:jc w:val="left"/>
              <w:rPr>
                <w:rFonts w:ascii="仿宋" w:hAnsi="仿宋" w:eastAsia="仿宋"/>
                <w:sz w:val="24"/>
                <w:szCs w:val="24"/>
              </w:rPr>
            </w:pPr>
          </w:p>
          <w:p>
            <w:pPr>
              <w:spacing w:line="240" w:lineRule="exact"/>
              <w:jc w:val="left"/>
              <w:rPr>
                <w:rFonts w:ascii="仿宋" w:hAnsi="仿宋" w:eastAsia="仿宋"/>
                <w:sz w:val="24"/>
                <w:szCs w:val="24"/>
              </w:rPr>
            </w:pPr>
            <w:r>
              <w:rPr>
                <w:rFonts w:hint="eastAsia" w:ascii="仿宋" w:hAnsi="仿宋" w:eastAsia="仿宋"/>
                <w:sz w:val="24"/>
                <w:szCs w:val="24"/>
              </w:rPr>
              <w:t>验收发现问题及整改要求：</w:t>
            </w:r>
          </w:p>
          <w:p>
            <w:pPr>
              <w:spacing w:line="240" w:lineRule="exact"/>
              <w:jc w:val="left"/>
              <w:rPr>
                <w:rFonts w:ascii="仿宋" w:hAnsi="仿宋" w:eastAsia="仿宋"/>
                <w:sz w:val="24"/>
                <w:szCs w:val="24"/>
              </w:rPr>
            </w:pPr>
          </w:p>
          <w:p>
            <w:pPr>
              <w:spacing w:line="240" w:lineRule="exact"/>
              <w:jc w:val="left"/>
              <w:rPr>
                <w:rFonts w:ascii="仿宋" w:hAnsi="仿宋" w:eastAsia="仿宋"/>
                <w:sz w:val="24"/>
                <w:szCs w:val="24"/>
              </w:rPr>
            </w:pPr>
          </w:p>
          <w:p>
            <w:pPr>
              <w:spacing w:line="240" w:lineRule="exact"/>
              <w:jc w:val="left"/>
              <w:rPr>
                <w:rFonts w:ascii="仿宋" w:hAnsi="仿宋" w:eastAsia="仿宋"/>
                <w:sz w:val="24"/>
                <w:szCs w:val="24"/>
              </w:rPr>
            </w:pPr>
          </w:p>
          <w:p>
            <w:pPr>
              <w:spacing w:line="240" w:lineRule="exact"/>
              <w:jc w:val="left"/>
              <w:rPr>
                <w:rFonts w:ascii="仿宋" w:hAnsi="仿宋" w:eastAsia="仿宋"/>
                <w:sz w:val="24"/>
                <w:szCs w:val="24"/>
              </w:rPr>
            </w:pPr>
          </w:p>
          <w:p>
            <w:pPr>
              <w:spacing w:line="240" w:lineRule="exact"/>
              <w:jc w:val="left"/>
              <w:rPr>
                <w:rFonts w:ascii="仿宋" w:hAnsi="仿宋" w:eastAsia="仿宋"/>
                <w:sz w:val="24"/>
                <w:szCs w:val="24"/>
              </w:rPr>
            </w:pPr>
          </w:p>
          <w:p>
            <w:pPr>
              <w:spacing w:line="240" w:lineRule="exact"/>
              <w:rPr>
                <w:rFonts w:ascii="仿宋" w:hAnsi="仿宋" w:eastAsia="仿宋"/>
                <w:sz w:val="24"/>
                <w:szCs w:val="24"/>
              </w:rPr>
            </w:pPr>
          </w:p>
          <w:p>
            <w:pPr>
              <w:spacing w:line="240" w:lineRule="exact"/>
              <w:rPr>
                <w:rFonts w:ascii="仿宋" w:hAnsi="仿宋" w:eastAsia="仿宋"/>
                <w:sz w:val="24"/>
                <w:szCs w:val="24"/>
              </w:rPr>
            </w:pPr>
          </w:p>
          <w:p>
            <w:pPr>
              <w:spacing w:line="240" w:lineRule="exact"/>
              <w:rPr>
                <w:rFonts w:ascii="仿宋" w:hAnsi="仿宋" w:eastAsia="仿宋"/>
                <w:sz w:val="24"/>
                <w:szCs w:val="24"/>
              </w:rPr>
            </w:pPr>
          </w:p>
          <w:p>
            <w:pPr>
              <w:spacing w:line="240" w:lineRule="exact"/>
              <w:rPr>
                <w:rFonts w:ascii="仿宋" w:hAnsi="仿宋" w:eastAsia="仿宋"/>
                <w:sz w:val="24"/>
                <w:szCs w:val="24"/>
              </w:rPr>
            </w:pPr>
            <w:r>
              <w:rPr>
                <w:rFonts w:hint="eastAsia" w:ascii="仿宋" w:hAnsi="仿宋" w:eastAsia="仿宋"/>
                <w:sz w:val="24"/>
                <w:szCs w:val="24"/>
              </w:rPr>
              <w:t>整改负责人签字：</w:t>
            </w:r>
          </w:p>
          <w:p>
            <w:pPr>
              <w:spacing w:line="240" w:lineRule="exact"/>
              <w:rPr>
                <w:rFonts w:ascii="仿宋" w:hAnsi="仿宋" w:eastAsia="仿宋"/>
                <w:sz w:val="24"/>
                <w:szCs w:val="24"/>
              </w:rPr>
            </w:pPr>
          </w:p>
          <w:p>
            <w:pPr>
              <w:spacing w:line="240" w:lineRule="exact"/>
              <w:rPr>
                <w:rFonts w:ascii="仿宋" w:hAnsi="仿宋" w:eastAsia="仿宋"/>
                <w:sz w:val="24"/>
                <w:szCs w:val="24"/>
              </w:rPr>
            </w:pPr>
            <w:r>
              <w:rPr>
                <w:rFonts w:hint="eastAsia" w:ascii="仿宋" w:hAnsi="仿宋" w:eastAsia="仿宋"/>
                <w:sz w:val="24"/>
                <w:szCs w:val="24"/>
              </w:rPr>
              <w:t>整改日期： 年  月 日</w:t>
            </w:r>
          </w:p>
        </w:tc>
        <w:tc>
          <w:tcPr>
            <w:tcW w:w="1364" w:type="pct"/>
            <w:gridSpan w:val="2"/>
            <w:vMerge w:val="restart"/>
            <w:noWrap/>
          </w:tcPr>
          <w:p>
            <w:pPr>
              <w:spacing w:line="520" w:lineRule="exact"/>
              <w:rPr>
                <w:rFonts w:ascii="仿宋" w:hAnsi="仿宋" w:eastAsia="仿宋"/>
                <w:sz w:val="24"/>
                <w:szCs w:val="24"/>
              </w:rPr>
            </w:pPr>
            <w:r>
              <w:rPr>
                <w:rFonts w:hint="eastAsia" w:ascii="仿宋" w:hAnsi="仿宋" w:eastAsia="仿宋"/>
                <w:sz w:val="24"/>
                <w:szCs w:val="24"/>
              </w:rPr>
              <w:t>验收程序（是，否）完整。</w:t>
            </w:r>
          </w:p>
          <w:p>
            <w:pPr>
              <w:spacing w:line="520" w:lineRule="exact"/>
              <w:rPr>
                <w:rFonts w:ascii="仿宋" w:hAnsi="仿宋" w:eastAsia="仿宋"/>
                <w:sz w:val="24"/>
                <w:szCs w:val="24"/>
              </w:rPr>
            </w:pPr>
            <w:r>
              <w:rPr>
                <w:rFonts w:ascii="仿宋" w:hAnsi="仿宋" w:eastAsia="仿宋"/>
                <w:sz w:val="24"/>
                <w:szCs w:val="24"/>
              </w:rPr>
              <w:pict>
                <v:rect id="_x0000_s1031" o:spid="_x0000_s1031" o:spt="1" style="position:absolute;left:0pt;margin-left:24.1pt;margin-top:9.1pt;height:8.3pt;width:9.75pt;z-index:251659264;mso-width-relative:page;mso-height-relative:page;" coordsize="21600,21600">
                  <v:path/>
                  <v:fill focussize="0,0"/>
                  <v:stroke/>
                  <v:imagedata o:title=""/>
                  <o:lock v:ext="edit"/>
                </v:rect>
              </w:pict>
            </w:r>
            <w:r>
              <w:rPr>
                <w:rFonts w:hint="eastAsia" w:ascii="仿宋" w:hAnsi="仿宋" w:eastAsia="仿宋"/>
                <w:sz w:val="24"/>
                <w:szCs w:val="24"/>
              </w:rPr>
              <w:t xml:space="preserve">       验收合格</w:t>
            </w:r>
          </w:p>
          <w:p>
            <w:pPr>
              <w:spacing w:line="520" w:lineRule="exact"/>
              <w:rPr>
                <w:rFonts w:ascii="仿宋" w:hAnsi="仿宋" w:eastAsia="仿宋"/>
                <w:sz w:val="24"/>
                <w:szCs w:val="24"/>
              </w:rPr>
            </w:pPr>
            <w:r>
              <w:rPr>
                <w:rFonts w:ascii="仿宋" w:hAnsi="仿宋" w:eastAsia="仿宋"/>
                <w:sz w:val="24"/>
                <w:szCs w:val="24"/>
              </w:rPr>
              <w:pict>
                <v:rect id="_x0000_s1032" o:spid="_x0000_s1032" o:spt="1" style="position:absolute;left:0pt;margin-left:24.1pt;margin-top:7.55pt;height:8.3pt;width:9.75pt;z-index:251660288;mso-width-relative:page;mso-height-relative:page;" coordsize="21600,21600">
                  <v:path/>
                  <v:fill focussize="0,0"/>
                  <v:stroke/>
                  <v:imagedata o:title=""/>
                  <o:lock v:ext="edit"/>
                </v:rect>
              </w:pict>
            </w:r>
            <w:r>
              <w:rPr>
                <w:rFonts w:hint="eastAsia" w:ascii="仿宋" w:hAnsi="仿宋" w:eastAsia="仿宋"/>
                <w:sz w:val="24"/>
                <w:szCs w:val="24"/>
              </w:rPr>
              <w:t xml:space="preserve">       验收不合格</w:t>
            </w:r>
          </w:p>
          <w:p>
            <w:pPr>
              <w:spacing w:line="520" w:lineRule="exact"/>
              <w:rPr>
                <w:rFonts w:ascii="仿宋" w:hAnsi="仿宋" w:eastAsia="仿宋"/>
                <w:sz w:val="24"/>
                <w:szCs w:val="24"/>
              </w:rPr>
            </w:pPr>
          </w:p>
          <w:p>
            <w:pPr>
              <w:spacing w:line="360" w:lineRule="exact"/>
              <w:jc w:val="right"/>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采购单位公章</w:t>
            </w:r>
            <w:r>
              <w:rPr>
                <w:rFonts w:hint="eastAsia" w:ascii="仿宋" w:hAnsi="仿宋" w:eastAsia="仿宋"/>
                <w:sz w:val="24"/>
                <w:szCs w:val="24"/>
              </w:rPr>
              <w:t>）</w:t>
            </w:r>
          </w:p>
          <w:p>
            <w:pPr>
              <w:spacing w:line="520" w:lineRule="exact"/>
              <w:rPr>
                <w:rFonts w:ascii="仿宋" w:hAnsi="仿宋" w:eastAsia="仿宋"/>
                <w:sz w:val="24"/>
                <w:szCs w:val="24"/>
              </w:rPr>
            </w:pPr>
            <w:r>
              <w:rPr>
                <w:rFonts w:hint="eastAsia" w:ascii="仿宋" w:hAnsi="仿宋" w:eastAsia="仿宋"/>
                <w:sz w:val="24"/>
                <w:szCs w:val="24"/>
              </w:rPr>
              <w:t>验收日期：  年  月  日</w:t>
            </w:r>
          </w:p>
          <w:p>
            <w:pPr>
              <w:spacing w:line="520" w:lineRule="exact"/>
              <w:rPr>
                <w:rFonts w:ascii="仿宋" w:hAnsi="仿宋" w:eastAsia="仿宋"/>
                <w:sz w:val="24"/>
                <w:szCs w:val="24"/>
              </w:rPr>
            </w:pPr>
          </w:p>
          <w:p>
            <w:pPr>
              <w:spacing w:line="520" w:lineRule="exact"/>
              <w:jc w:val="right"/>
              <w:rPr>
                <w:rFonts w:ascii="仿宋" w:hAnsi="仿宋" w:eastAsia="仿宋"/>
                <w:sz w:val="24"/>
                <w:szCs w:val="24"/>
              </w:rPr>
            </w:pPr>
            <w:r>
              <w:rPr>
                <w:rFonts w:hint="eastAsia" w:ascii="仿宋" w:hAnsi="仿宋" w:eastAsia="仿宋"/>
                <w:sz w:val="24"/>
                <w:szCs w:val="24"/>
              </w:rPr>
              <w:t>（公章）</w:t>
            </w:r>
          </w:p>
          <w:p>
            <w:pPr>
              <w:spacing w:line="520" w:lineRule="exact"/>
              <w:jc w:val="right"/>
              <w:rPr>
                <w:rFonts w:ascii="仿宋" w:hAnsi="仿宋" w:eastAsia="仿宋"/>
                <w:sz w:val="24"/>
                <w:szCs w:val="24"/>
              </w:rPr>
            </w:pPr>
            <w:r>
              <w:rPr>
                <w:rFonts w:hint="eastAsia" w:ascii="仿宋" w:hAnsi="仿宋" w:eastAsia="仿宋"/>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328" w:type="pct"/>
            <w:gridSpan w:val="2"/>
            <w:vMerge w:val="continue"/>
            <w:noWrap/>
            <w:vAlign w:val="center"/>
          </w:tcPr>
          <w:p>
            <w:pPr>
              <w:spacing w:line="260" w:lineRule="exact"/>
              <w:jc w:val="center"/>
              <w:rPr>
                <w:rFonts w:ascii="仿宋" w:hAnsi="仿宋" w:eastAsia="仿宋"/>
                <w:sz w:val="24"/>
                <w:szCs w:val="24"/>
              </w:rPr>
            </w:pPr>
          </w:p>
        </w:tc>
        <w:tc>
          <w:tcPr>
            <w:tcW w:w="675" w:type="pct"/>
            <w:gridSpan w:val="2"/>
            <w:vMerge w:val="continue"/>
            <w:noWrap/>
            <w:vAlign w:val="center"/>
          </w:tcPr>
          <w:p>
            <w:pPr>
              <w:spacing w:line="360" w:lineRule="exact"/>
              <w:jc w:val="center"/>
              <w:rPr>
                <w:rFonts w:ascii="仿宋" w:hAnsi="仿宋" w:eastAsia="仿宋"/>
                <w:sz w:val="24"/>
                <w:szCs w:val="24"/>
              </w:rPr>
            </w:pPr>
          </w:p>
        </w:tc>
        <w:tc>
          <w:tcPr>
            <w:tcW w:w="1504" w:type="pct"/>
            <w:gridSpan w:val="2"/>
            <w:noWrap/>
            <w:vAlign w:val="center"/>
          </w:tcPr>
          <w:p>
            <w:pPr>
              <w:spacing w:line="300" w:lineRule="exact"/>
              <w:jc w:val="center"/>
              <w:rPr>
                <w:rFonts w:ascii="仿宋" w:hAnsi="仿宋" w:eastAsia="仿宋"/>
                <w:sz w:val="24"/>
                <w:szCs w:val="24"/>
              </w:rPr>
            </w:pPr>
          </w:p>
        </w:tc>
        <w:tc>
          <w:tcPr>
            <w:tcW w:w="1127" w:type="pct"/>
            <w:gridSpan w:val="4"/>
            <w:vMerge w:val="continue"/>
            <w:noWrap/>
          </w:tcPr>
          <w:p>
            <w:pPr>
              <w:spacing w:line="300" w:lineRule="exact"/>
              <w:rPr>
                <w:rFonts w:ascii="仿宋" w:hAnsi="仿宋" w:eastAsia="仿宋"/>
                <w:sz w:val="24"/>
                <w:szCs w:val="24"/>
              </w:rPr>
            </w:pPr>
          </w:p>
        </w:tc>
        <w:tc>
          <w:tcPr>
            <w:tcW w:w="1364" w:type="pct"/>
            <w:gridSpan w:val="2"/>
            <w:vMerge w:val="continue"/>
            <w:noWrap/>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exact"/>
        </w:trPr>
        <w:tc>
          <w:tcPr>
            <w:tcW w:w="328" w:type="pct"/>
            <w:gridSpan w:val="2"/>
            <w:vMerge w:val="continue"/>
            <w:noWrap/>
            <w:vAlign w:val="center"/>
          </w:tcPr>
          <w:p>
            <w:pPr>
              <w:spacing w:line="260" w:lineRule="exact"/>
              <w:jc w:val="center"/>
              <w:rPr>
                <w:rFonts w:ascii="仿宋" w:hAnsi="仿宋" w:eastAsia="仿宋"/>
                <w:sz w:val="24"/>
                <w:szCs w:val="24"/>
              </w:rPr>
            </w:pPr>
          </w:p>
        </w:tc>
        <w:tc>
          <w:tcPr>
            <w:tcW w:w="675" w:type="pct"/>
            <w:gridSpan w:val="2"/>
            <w:vMerge w:val="continue"/>
            <w:noWrap/>
            <w:vAlign w:val="center"/>
          </w:tcPr>
          <w:p>
            <w:pPr>
              <w:spacing w:line="360" w:lineRule="exact"/>
              <w:jc w:val="center"/>
              <w:rPr>
                <w:rFonts w:ascii="仿宋" w:hAnsi="仿宋" w:eastAsia="仿宋"/>
                <w:sz w:val="24"/>
                <w:szCs w:val="24"/>
              </w:rPr>
            </w:pPr>
          </w:p>
        </w:tc>
        <w:tc>
          <w:tcPr>
            <w:tcW w:w="1504" w:type="pct"/>
            <w:gridSpan w:val="2"/>
            <w:noWrap/>
            <w:vAlign w:val="center"/>
          </w:tcPr>
          <w:p>
            <w:pPr>
              <w:spacing w:line="300" w:lineRule="exact"/>
              <w:jc w:val="center"/>
              <w:rPr>
                <w:rFonts w:ascii="仿宋" w:hAnsi="仿宋" w:eastAsia="仿宋"/>
                <w:sz w:val="24"/>
                <w:szCs w:val="24"/>
              </w:rPr>
            </w:pPr>
          </w:p>
        </w:tc>
        <w:tc>
          <w:tcPr>
            <w:tcW w:w="1127" w:type="pct"/>
            <w:gridSpan w:val="4"/>
            <w:vMerge w:val="continue"/>
            <w:noWrap/>
          </w:tcPr>
          <w:p>
            <w:pPr>
              <w:spacing w:line="300" w:lineRule="exact"/>
              <w:rPr>
                <w:rFonts w:ascii="仿宋" w:hAnsi="仿宋" w:eastAsia="仿宋"/>
                <w:sz w:val="24"/>
                <w:szCs w:val="24"/>
              </w:rPr>
            </w:pPr>
          </w:p>
        </w:tc>
        <w:tc>
          <w:tcPr>
            <w:tcW w:w="1364" w:type="pct"/>
            <w:gridSpan w:val="2"/>
            <w:vMerge w:val="continue"/>
            <w:noWrap/>
          </w:tcPr>
          <w:p>
            <w:pPr>
              <w:spacing w:line="300" w:lineRule="exact"/>
              <w:rPr>
                <w:rFonts w:ascii="仿宋" w:hAnsi="仿宋" w:eastAsia="仿宋"/>
                <w:sz w:val="24"/>
                <w:szCs w:val="24"/>
              </w:rPr>
            </w:pPr>
          </w:p>
        </w:tc>
      </w:tr>
    </w:tbl>
    <w:p>
      <w:pPr>
        <w:spacing w:line="260" w:lineRule="exact"/>
      </w:pPr>
    </w:p>
    <w:p>
      <w:pPr>
        <w:spacing w:line="300" w:lineRule="exact"/>
        <w:rPr>
          <w:rFonts w:ascii="仿宋" w:hAnsi="仿宋" w:eastAsia="仿宋" w:cs="仿宋"/>
          <w:szCs w:val="21"/>
        </w:rPr>
      </w:pPr>
      <w:r>
        <w:rPr>
          <w:rFonts w:hint="eastAsia" w:ascii="仿宋" w:hAnsi="仿宋" w:eastAsia="仿宋" w:cs="仿宋"/>
          <w:szCs w:val="21"/>
        </w:rPr>
        <w:t>备注：1、定制开发类软件、系统属于物资设备范畴，采用物资设备验收单验收。</w:t>
      </w:r>
    </w:p>
    <w:p>
      <w:pPr>
        <w:spacing w:line="300" w:lineRule="exact"/>
        <w:rPr>
          <w:rFonts w:ascii="仿宋" w:hAnsi="仿宋" w:eastAsia="仿宋" w:cs="仿宋"/>
          <w:szCs w:val="21"/>
        </w:rPr>
      </w:pPr>
      <w:r>
        <w:rPr>
          <w:rFonts w:hint="eastAsia" w:ascii="仿宋" w:hAnsi="仿宋" w:eastAsia="仿宋" w:cs="仿宋"/>
          <w:szCs w:val="21"/>
        </w:rPr>
        <w:t xml:space="preserve">      2、履约考评（服务人员配备、岗位履职、服务质量、违规情况、安全保障等）评价报告或者考评表作为本验收单附件，项目总体情况报告于项目合同期结束后，以书面及电子版形式与本验收单一并提交国资处备案（适用于2024年起合同到期的项目）。</w:t>
      </w:r>
    </w:p>
    <w:p>
      <w:pPr>
        <w:spacing w:line="300" w:lineRule="exact"/>
        <w:rPr>
          <w:rFonts w:ascii="仿宋" w:hAnsi="仿宋" w:eastAsia="仿宋" w:cs="仿宋"/>
          <w:szCs w:val="21"/>
        </w:rPr>
      </w:pPr>
      <w:r>
        <w:rPr>
          <w:rFonts w:hint="eastAsia" w:ascii="仿宋" w:hAnsi="仿宋" w:eastAsia="仿宋" w:cs="仿宋"/>
          <w:szCs w:val="21"/>
        </w:rPr>
        <w:t xml:space="preserve">      3、联系人：何彤璇， 电话：83746975，地址：明南附楼105室，邮箱：</w:t>
      </w:r>
      <w:r>
        <w:fldChar w:fldCharType="begin"/>
      </w:r>
      <w:r>
        <w:instrText xml:space="preserve"> HYPERLINK "mailto:gzc@fafu.edu.cn。" </w:instrText>
      </w:r>
      <w:r>
        <w:fldChar w:fldCharType="separate"/>
      </w:r>
      <w:r>
        <w:rPr>
          <w:rStyle w:val="24"/>
          <w:rFonts w:hint="eastAsia" w:ascii="仿宋" w:hAnsi="仿宋" w:eastAsia="仿宋" w:cs="仿宋"/>
          <w:color w:val="auto"/>
          <w:szCs w:val="21"/>
        </w:rPr>
        <w:t>gzc@fafu.edu.cn。</w:t>
      </w:r>
      <w:r>
        <w:rPr>
          <w:rStyle w:val="24"/>
          <w:rFonts w:hint="eastAsia" w:ascii="仿宋" w:hAnsi="仿宋" w:eastAsia="仿宋" w:cs="仿宋"/>
          <w:color w:val="auto"/>
          <w:szCs w:val="21"/>
        </w:rPr>
        <w:fldChar w:fldCharType="end"/>
      </w:r>
    </w:p>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p>
    <w:p>
      <w:pPr>
        <w:spacing w:line="500" w:lineRule="atLeast"/>
        <w:ind w:firstLine="2108" w:firstLineChars="750"/>
        <w:rPr>
          <w:rFonts w:ascii="宋体" w:hAnsi="宋体"/>
          <w:sz w:val="24"/>
        </w:rPr>
      </w:pPr>
      <w:r>
        <w:rPr>
          <w:rFonts w:hint="eastAsia" w:ascii="宋体" w:hAnsi="宋体"/>
          <w:b/>
          <w:bCs/>
          <w:sz w:val="28"/>
          <w:szCs w:val="21"/>
        </w:rPr>
        <w:t>日      期：</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6"/>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 传真：</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日期：年月日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6"/>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6"/>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 传真：</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p>
    <w:p>
      <w:pPr>
        <w:widowControl/>
        <w:spacing w:line="360" w:lineRule="auto"/>
        <w:jc w:val="left"/>
        <w:rPr>
          <w:rFonts w:ascii="宋体" w:hAnsi="宋体" w:cs="宋体"/>
          <w:kern w:val="0"/>
          <w:sz w:val="24"/>
          <w:u w:val="single"/>
        </w:rPr>
      </w:pPr>
      <w:r>
        <w:rPr>
          <w:rFonts w:hint="eastAsia" w:ascii="宋体" w:hAnsi="宋体" w:cs="宋体"/>
          <w:kern w:val="0"/>
          <w:sz w:val="24"/>
        </w:rPr>
        <w:t>日期：年月日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2"/>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附件：资格承诺函</w:t>
      </w:r>
    </w:p>
    <w:p>
      <w:pPr>
        <w:pStyle w:val="3"/>
        <w:spacing w:line="560" w:lineRule="exact"/>
        <w:rPr>
          <w:rFonts w:ascii="宋体" w:hAnsi="宋体" w:cs="宋体"/>
          <w:sz w:val="32"/>
          <w:szCs w:val="32"/>
        </w:rPr>
      </w:pPr>
      <w:r>
        <w:rPr>
          <w:rFonts w:hint="eastAsia" w:ascii="宋体" w:hAnsi="宋体" w:eastAsia="宋体" w:cs="宋体"/>
        </w:rPr>
        <w:t>福建省政府采购供应商资格承诺函</w:t>
      </w:r>
    </w:p>
    <w:p>
      <w:pPr>
        <w:spacing w:line="560" w:lineRule="exact"/>
        <w:rPr>
          <w:rFonts w:ascii="宋体" w:hAnsi="宋体" w:cs="宋体"/>
          <w:sz w:val="24"/>
          <w:szCs w:val="24"/>
        </w:rPr>
      </w:pPr>
      <w:r>
        <w:rPr>
          <w:rFonts w:hint="eastAsia" w:ascii="宋体" w:hAnsi="宋体" w:cs="宋体"/>
          <w:sz w:val="24"/>
          <w:szCs w:val="24"/>
        </w:rPr>
        <w:t>致(采购人或政府采购代理机构):</w:t>
      </w:r>
    </w:p>
    <w:p>
      <w:pPr>
        <w:spacing w:line="560" w:lineRule="exact"/>
        <w:rPr>
          <w:rFonts w:ascii="宋体" w:hAnsi="宋体" w:cs="宋体"/>
          <w:sz w:val="24"/>
          <w:szCs w:val="24"/>
        </w:rPr>
      </w:pPr>
      <w:r>
        <w:rPr>
          <w:rFonts w:hint="eastAsia" w:ascii="宋体" w:hAnsi="宋体" w:cs="宋体"/>
          <w:sz w:val="24"/>
          <w:szCs w:val="24"/>
        </w:rPr>
        <w:t>单位名称(自然人姓名):</w:t>
      </w:r>
    </w:p>
    <w:p>
      <w:pPr>
        <w:spacing w:line="560" w:lineRule="exact"/>
        <w:rPr>
          <w:rFonts w:ascii="宋体" w:hAnsi="宋体" w:cs="宋体"/>
          <w:sz w:val="24"/>
          <w:szCs w:val="24"/>
        </w:rPr>
      </w:pPr>
      <w:r>
        <w:rPr>
          <w:rFonts w:hint="eastAsia" w:ascii="宋体" w:hAnsi="宋体" w:cs="宋体"/>
          <w:sz w:val="24"/>
          <w:szCs w:val="24"/>
        </w:rPr>
        <w:t>统一社会信用代码(身份证号码):</w:t>
      </w:r>
    </w:p>
    <w:p>
      <w:pPr>
        <w:spacing w:line="560" w:lineRule="exact"/>
        <w:rPr>
          <w:rFonts w:ascii="宋体" w:hAnsi="宋体" w:cs="宋体"/>
          <w:sz w:val="24"/>
          <w:szCs w:val="24"/>
        </w:rPr>
      </w:pPr>
      <w:r>
        <w:rPr>
          <w:rFonts w:hint="eastAsia" w:ascii="宋体" w:hAnsi="宋体" w:cs="宋体"/>
          <w:sz w:val="24"/>
          <w:szCs w:val="24"/>
        </w:rPr>
        <w:t>法定代表人(负责人):</w:t>
      </w:r>
    </w:p>
    <w:p>
      <w:pPr>
        <w:spacing w:line="560" w:lineRule="exact"/>
        <w:rPr>
          <w:rFonts w:ascii="宋体" w:hAnsi="宋体" w:cs="宋体"/>
          <w:sz w:val="24"/>
          <w:szCs w:val="24"/>
        </w:rPr>
      </w:pPr>
      <w:r>
        <w:rPr>
          <w:rFonts w:hint="eastAsia" w:ascii="宋体" w:hAnsi="宋体" w:cs="宋体"/>
          <w:sz w:val="24"/>
          <w:szCs w:val="24"/>
        </w:rPr>
        <w:t>联系地址和电话:</w:t>
      </w:r>
    </w:p>
    <w:p>
      <w:pPr>
        <w:spacing w:line="560" w:lineRule="exact"/>
        <w:rPr>
          <w:rFonts w:ascii="宋体" w:hAnsi="宋体" w:cs="宋体"/>
          <w:sz w:val="24"/>
          <w:szCs w:val="24"/>
        </w:rPr>
      </w:pPr>
    </w:p>
    <w:p>
      <w:pPr>
        <w:spacing w:line="560" w:lineRule="exact"/>
        <w:ind w:firstLine="480" w:firstLineChars="200"/>
        <w:rPr>
          <w:rFonts w:ascii="宋体" w:hAnsi="宋体" w:cs="宋体"/>
          <w:sz w:val="24"/>
          <w:szCs w:val="24"/>
        </w:rPr>
      </w:pPr>
      <w:r>
        <w:rPr>
          <w:rFonts w:hint="eastAsia" w:ascii="宋体" w:hAnsi="宋体" w:cs="宋体"/>
          <w:sz w:val="24"/>
          <w:szCs w:val="24"/>
        </w:rPr>
        <w:t>我单位(本人)自愿参加本次政府采购活动，严格遵守《中华人民共和国政府采购法》及相关法律法规，坚守公开、公平公正和诚实信用等原则，依法诚信经营，并郑重承诺:</w:t>
      </w:r>
    </w:p>
    <w:p>
      <w:pPr>
        <w:spacing w:line="560" w:lineRule="exact"/>
        <w:ind w:firstLine="480" w:firstLineChars="200"/>
        <w:rPr>
          <w:rFonts w:ascii="宋体" w:hAnsi="宋体" w:cs="宋体"/>
          <w:sz w:val="24"/>
          <w:szCs w:val="24"/>
        </w:rPr>
      </w:pPr>
      <w:r>
        <w:rPr>
          <w:rFonts w:hint="eastAsia" w:ascii="宋体" w:hAnsi="宋体" w:cs="宋体"/>
          <w:sz w:val="24"/>
          <w:szCs w:val="24"/>
        </w:rPr>
        <w:t>一、我单位(本人)具备采购文件要求以及《中华人民共和国政府采购法》第二十二条规定的条件:</w:t>
      </w:r>
    </w:p>
    <w:p>
      <w:pPr>
        <w:spacing w:line="560" w:lineRule="exact"/>
        <w:ind w:firstLine="480" w:firstLineChars="200"/>
        <w:rPr>
          <w:rFonts w:ascii="宋体" w:hAnsi="宋体" w:cs="宋体"/>
          <w:sz w:val="24"/>
          <w:szCs w:val="24"/>
        </w:rPr>
      </w:pPr>
      <w:r>
        <w:rPr>
          <w:rFonts w:hint="eastAsia" w:ascii="宋体" w:hAnsi="宋体" w:cs="宋体"/>
          <w:sz w:val="24"/>
          <w:szCs w:val="24"/>
        </w:rPr>
        <w:t>1.具有独立承担民事责任的能力;</w:t>
      </w:r>
    </w:p>
    <w:p>
      <w:pPr>
        <w:spacing w:line="560" w:lineRule="exact"/>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pPr>
        <w:spacing w:line="560" w:lineRule="exact"/>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pPr>
        <w:spacing w:line="560" w:lineRule="exact"/>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pPr>
        <w:spacing w:line="560" w:lineRule="exact"/>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pPr>
        <w:spacing w:line="560" w:lineRule="exact"/>
        <w:ind w:firstLine="480" w:firstLineChars="200"/>
        <w:rPr>
          <w:rFonts w:ascii="宋体" w:hAnsi="宋体" w:cs="宋体"/>
          <w:sz w:val="24"/>
          <w:szCs w:val="24"/>
        </w:rPr>
      </w:pPr>
      <w:r>
        <w:rPr>
          <w:rFonts w:hint="eastAsia" w:ascii="宋体" w:hAnsi="宋体" w:cs="宋体"/>
          <w:sz w:val="24"/>
          <w:szCs w:val="24"/>
        </w:rPr>
        <w:t>6.法律、行政法规规定的其他条件。</w:t>
      </w:r>
    </w:p>
    <w:p>
      <w:pPr>
        <w:spacing w:line="560" w:lineRule="exact"/>
        <w:ind w:firstLine="480" w:firstLineChars="200"/>
        <w:rPr>
          <w:rFonts w:ascii="宋体" w:hAnsi="宋体" w:cs="宋体"/>
          <w:sz w:val="24"/>
          <w:szCs w:val="24"/>
        </w:rPr>
      </w:pPr>
      <w:r>
        <w:rPr>
          <w:rFonts w:hint="eastAsia" w:ascii="宋体" w:hAnsi="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spacing w:line="560" w:lineRule="exact"/>
        <w:ind w:firstLine="480" w:firstLineChars="200"/>
        <w:rPr>
          <w:rFonts w:ascii="宋体" w:hAnsi="宋体" w:cs="宋体"/>
          <w:sz w:val="24"/>
          <w:szCs w:val="24"/>
        </w:rPr>
      </w:pPr>
      <w:r>
        <w:rPr>
          <w:rFonts w:hint="eastAsia" w:ascii="宋体" w:hAnsi="宋体" w:cs="宋体"/>
          <w:sz w:val="24"/>
          <w:szCs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spacing w:line="560" w:lineRule="exact"/>
        <w:rPr>
          <w:rFonts w:ascii="宋体" w:hAnsi="宋体" w:cs="宋体"/>
          <w:sz w:val="24"/>
          <w:szCs w:val="24"/>
        </w:rPr>
      </w:pPr>
    </w:p>
    <w:p>
      <w:pPr>
        <w:spacing w:line="560" w:lineRule="exact"/>
        <w:ind w:firstLine="2640" w:firstLineChars="1100"/>
        <w:rPr>
          <w:rFonts w:ascii="宋体" w:hAnsi="宋体" w:cs="宋体"/>
          <w:sz w:val="24"/>
          <w:szCs w:val="24"/>
        </w:rPr>
      </w:pPr>
      <w:r>
        <w:rPr>
          <w:rFonts w:hint="eastAsia" w:ascii="宋体" w:hAnsi="宋体" w:cs="宋体"/>
          <w:sz w:val="24"/>
          <w:szCs w:val="24"/>
        </w:rPr>
        <w:t>供应商名称(单位公章):</w:t>
      </w:r>
    </w:p>
    <w:p>
      <w:pPr>
        <w:spacing w:line="560" w:lineRule="exact"/>
        <w:ind w:firstLine="2640" w:firstLineChars="1100"/>
        <w:rPr>
          <w:rFonts w:ascii="宋体" w:hAnsi="宋体" w:cs="宋体"/>
          <w:sz w:val="24"/>
          <w:szCs w:val="24"/>
        </w:rPr>
      </w:pPr>
      <w:r>
        <w:rPr>
          <w:rFonts w:hint="eastAsia" w:ascii="宋体" w:hAnsi="宋体" w:cs="宋体"/>
          <w:sz w:val="24"/>
          <w:szCs w:val="24"/>
        </w:rPr>
        <w:t xml:space="preserve"> 年   月   日</w:t>
      </w:r>
    </w:p>
    <w:p>
      <w:pPr>
        <w:spacing w:line="560" w:lineRule="exact"/>
        <w:rPr>
          <w:rFonts w:ascii="宋体" w:hAnsi="宋体" w:cs="宋体"/>
          <w:sz w:val="32"/>
          <w:szCs w:val="32"/>
        </w:rPr>
      </w:pPr>
    </w:p>
    <w:p>
      <w:pPr>
        <w:spacing w:line="560" w:lineRule="exact"/>
        <w:rPr>
          <w:rFonts w:ascii="宋体" w:hAnsi="宋体" w:cs="宋体"/>
          <w:sz w:val="32"/>
          <w:szCs w:val="32"/>
        </w:rPr>
      </w:pPr>
    </w:p>
    <w:p>
      <w:pPr>
        <w:spacing w:line="560" w:lineRule="exact"/>
        <w:ind w:firstLine="480" w:firstLineChars="200"/>
        <w:rPr>
          <w:rFonts w:ascii="宋体" w:hAnsi="宋体" w:cs="宋体"/>
          <w:sz w:val="24"/>
          <w:szCs w:val="24"/>
        </w:rPr>
      </w:pPr>
      <w:r>
        <w:rPr>
          <w:rFonts w:hint="eastAsia" w:ascii="宋体" w:hAnsi="宋体" w:cs="宋体"/>
          <w:sz w:val="24"/>
          <w:szCs w:val="24"/>
        </w:rPr>
        <w:t>注:</w:t>
      </w:r>
    </w:p>
    <w:p>
      <w:pPr>
        <w:spacing w:line="560" w:lineRule="exact"/>
        <w:ind w:firstLine="480" w:firstLineChars="200"/>
        <w:rPr>
          <w:rFonts w:ascii="宋体" w:hAnsi="宋体" w:cs="宋体"/>
          <w:sz w:val="24"/>
          <w:szCs w:val="24"/>
        </w:rPr>
      </w:pPr>
      <w:r>
        <w:rPr>
          <w:rFonts w:hint="eastAsia" w:ascii="宋体" w:hAnsi="宋体" w:cs="宋体"/>
          <w:sz w:val="24"/>
          <w:szCs w:val="24"/>
        </w:rPr>
        <w:t>1.我单位(本人)专指参加政府采购活动的供应商(含自然人)；</w:t>
      </w:r>
    </w:p>
    <w:p>
      <w:pPr>
        <w:spacing w:line="560" w:lineRule="exact"/>
        <w:ind w:firstLine="480" w:firstLineChars="200"/>
        <w:rPr>
          <w:rFonts w:ascii="宋体" w:hAnsi="宋体" w:cs="宋体"/>
          <w:sz w:val="24"/>
          <w:szCs w:val="24"/>
        </w:rPr>
      </w:pPr>
      <w:r>
        <w:rPr>
          <w:rFonts w:hint="eastAsia" w:ascii="宋体" w:hAnsi="宋体" w:cs="宋体"/>
          <w:sz w:val="24"/>
          <w:szCs w:val="24"/>
        </w:rPr>
        <w:t>2.资格承诺的供应商应在报价文件中按此模板提供承诺函，否则，视为未按照网上竞价文件规定提交资格证明材料，按资格审查不通过处理。</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szCs w:val="24"/>
        </w:rPr>
        <w:t>福建省金丰招标代理有限公司</w:t>
      </w:r>
      <w:r>
        <w:rPr>
          <w:rFonts w:hint="eastAsia" w:ascii="宋体" w:hAnsi="宋体"/>
          <w:sz w:val="24"/>
        </w:rPr>
        <w:t>：</w:t>
      </w:r>
    </w:p>
    <w:p>
      <w:pPr>
        <w:pStyle w:val="8"/>
        <w:snapToGrid w:val="0"/>
        <w:spacing w:line="500" w:lineRule="exact"/>
        <w:ind w:firstLine="480" w:firstLineChars="200"/>
        <w:jc w:val="left"/>
        <w:rPr>
          <w:rFonts w:hAnsi="宋体"/>
          <w:sz w:val="24"/>
          <w:szCs w:val="24"/>
        </w:rPr>
      </w:pPr>
      <w:r>
        <w:rPr>
          <w:rFonts w:hint="eastAsia" w:hAnsi="宋体"/>
          <w:sz w:val="24"/>
          <w:szCs w:val="24"/>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8"/>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竞价人的委托代理人：性别：身份证号：</w:t>
      </w:r>
    </w:p>
    <w:p>
      <w:pPr>
        <w:spacing w:line="500" w:lineRule="exact"/>
        <w:rPr>
          <w:rFonts w:ascii="宋体" w:hAnsi="宋体"/>
          <w:sz w:val="24"/>
        </w:rPr>
      </w:pPr>
      <w:r>
        <w:rPr>
          <w:rFonts w:hint="eastAsia" w:ascii="宋体" w:hAnsi="宋体"/>
          <w:sz w:val="24"/>
        </w:rPr>
        <w:t>单位：部门：职务：</w:t>
      </w:r>
    </w:p>
    <w:p>
      <w:pPr>
        <w:spacing w:line="500" w:lineRule="exact"/>
        <w:rPr>
          <w:rFonts w:ascii="宋体" w:hAnsi="宋体"/>
          <w:sz w:val="24"/>
        </w:rPr>
      </w:pPr>
      <w:r>
        <w:rPr>
          <w:rFonts w:hint="eastAsia" w:ascii="宋体" w:hAnsi="宋体"/>
          <w:sz w:val="24"/>
        </w:rPr>
        <w:t>详细通讯地址：邮政编码</w:t>
      </w:r>
      <w:r>
        <w:rPr>
          <w:rFonts w:ascii="宋体" w:hAnsi="宋体"/>
          <w:sz w:val="24"/>
        </w:rPr>
        <w:t>:</w:t>
      </w:r>
      <w:r>
        <w:rPr>
          <w:rFonts w:hint="eastAsia" w:ascii="宋体" w:hAnsi="宋体"/>
          <w:sz w:val="24"/>
        </w:rPr>
        <w:t xml:space="preserve"> 电话：</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福建省金丰招标代理有限公司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邮编： </w:t>
      </w:r>
    </w:p>
    <w:p>
      <w:pPr>
        <w:spacing w:line="500" w:lineRule="exact"/>
        <w:rPr>
          <w:rFonts w:ascii="宋体" w:hAnsi="宋体"/>
          <w:sz w:val="24"/>
          <w:u w:val="single"/>
        </w:rPr>
      </w:pPr>
      <w:r>
        <w:rPr>
          <w:rFonts w:hint="eastAsia" w:ascii="宋体" w:hAnsi="宋体"/>
          <w:sz w:val="24"/>
        </w:rPr>
        <w:t xml:space="preserve">      手机：  传真： </w:t>
      </w:r>
    </w:p>
    <w:p>
      <w:pPr>
        <w:spacing w:line="500" w:lineRule="exact"/>
        <w:rPr>
          <w:rFonts w:ascii="宋体" w:hAnsi="宋体"/>
          <w:sz w:val="24"/>
          <w:u w:val="single"/>
        </w:rPr>
      </w:pPr>
      <w:r>
        <w:rPr>
          <w:rFonts w:hint="eastAsia" w:ascii="宋体" w:hAnsi="宋体"/>
          <w:sz w:val="24"/>
        </w:rPr>
        <w:t xml:space="preserve">      竞价人授权代表签字： </w:t>
      </w:r>
    </w:p>
    <w:p>
      <w:pPr>
        <w:spacing w:line="500" w:lineRule="exact"/>
        <w:rPr>
          <w:rFonts w:ascii="宋体" w:hAnsi="宋体"/>
          <w:sz w:val="24"/>
        </w:rPr>
      </w:pPr>
      <w:r>
        <w:rPr>
          <w:rFonts w:hint="eastAsia" w:ascii="宋体" w:hAnsi="宋体"/>
          <w:sz w:val="24"/>
        </w:rPr>
        <w:t xml:space="preserve">      竞价人（全称并加盖公章）：</w:t>
      </w:r>
    </w:p>
    <w:p>
      <w:pPr>
        <w:tabs>
          <w:tab w:val="left" w:pos="5355"/>
        </w:tabs>
        <w:spacing w:line="500" w:lineRule="exact"/>
        <w:rPr>
          <w:rFonts w:ascii="宋体" w:hAnsi="宋体"/>
          <w:sz w:val="24"/>
        </w:rPr>
      </w:pPr>
      <w:r>
        <w:rPr>
          <w:rFonts w:hint="eastAsia" w:ascii="宋体" w:hAnsi="宋体"/>
          <w:sz w:val="24"/>
        </w:rPr>
        <w:t xml:space="preserve">      日  期： 年 月 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rPr>
            </w:pPr>
            <w:r>
              <w:rPr>
                <w:rFonts w:hint="eastAsia" w:ascii="宋体" w:hAnsi="宋体"/>
                <w:sz w:val="24"/>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u w:val="single"/>
        </w:rPr>
      </w:pPr>
    </w:p>
    <w:p>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w:t>
      </w:r>
      <w:r>
        <w:rPr>
          <w:rFonts w:hint="eastAsia" w:ascii="宋体" w:hAnsi="宋体"/>
          <w:b/>
          <w:sz w:val="24"/>
          <w:szCs w:val="24"/>
          <w:u w:val="single"/>
        </w:rPr>
        <w:t>不能高于</w:t>
      </w:r>
      <w:r>
        <w:rPr>
          <w:rFonts w:ascii="宋体" w:hAnsi="宋体"/>
          <w:b/>
          <w:sz w:val="24"/>
          <w:szCs w:val="24"/>
          <w:u w:val="single"/>
        </w:rPr>
        <w:t>公告最高限价，报价单价不能超过竞价文件的单价最高限价，否则，视为无效报价</w:t>
      </w:r>
      <w:r>
        <w:rPr>
          <w:rFonts w:hint="eastAsia" w:ascii="宋体" w:hAnsi="宋体"/>
          <w:b/>
          <w:sz w:val="24"/>
          <w:szCs w:val="24"/>
          <w:u w:val="single"/>
        </w:rPr>
        <w:t>。</w:t>
      </w:r>
    </w:p>
    <w:p>
      <w:pPr>
        <w:pStyle w:val="18"/>
        <w:ind w:firstLine="482"/>
        <w:rPr>
          <w:rFonts w:ascii="宋体" w:hAnsi="宋体"/>
        </w:rPr>
      </w:pPr>
      <w:r>
        <w:rPr>
          <w:rFonts w:hint="eastAsia" w:ascii="宋体" w:hAnsi="宋体"/>
          <w:b/>
          <w:sz w:val="24"/>
          <w:u w:val="single"/>
        </w:rPr>
        <w:t>（2）竞价人应以包括本项目所涉及的有关项目的所有费用进行报价，包括：报价应包含本项目履约相关的一切费用。</w:t>
      </w:r>
    </w:p>
    <w:p>
      <w:pPr>
        <w:rPr>
          <w:rFonts w:ascii="宋体" w:hAnsi="宋体"/>
          <w:b/>
          <w:sz w:val="24"/>
          <w:szCs w:val="24"/>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cs="宋体"/>
          <w:b/>
          <w:kern w:val="0"/>
          <w:sz w:val="24"/>
        </w:rPr>
      </w:pPr>
      <w:r>
        <w:rPr>
          <w:rFonts w:hint="eastAsia" w:ascii="宋体" w:hAnsi="宋体"/>
          <w:sz w:val="24"/>
        </w:rPr>
        <w:t>日  期： 年 月 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p>
    <w:p>
      <w:pPr>
        <w:spacing w:line="440" w:lineRule="exact"/>
        <w:rPr>
          <w:rFonts w:ascii="宋体" w:hAnsi="宋体" w:cs="宋体"/>
          <w:b/>
          <w:kern w:val="0"/>
          <w:sz w:val="24"/>
          <w:szCs w:val="24"/>
        </w:rPr>
      </w:pPr>
      <w:r>
        <w:rPr>
          <w:rFonts w:hint="eastAsia" w:ascii="宋体" w:hAnsi="宋体"/>
          <w:sz w:val="24"/>
          <w:szCs w:val="24"/>
        </w:rPr>
        <w:t>日  期： 年 月 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6"/>
        <w:widowControl/>
        <w:spacing w:before="0" w:beforeAutospacing="0" w:after="150" w:afterAutospacing="0"/>
        <w:rPr>
          <w:rFonts w:ascii="宋体" w:hAnsi="宋体"/>
          <w:szCs w:val="24"/>
        </w:rPr>
      </w:pPr>
      <w:r>
        <w:rPr>
          <w:rFonts w:hint="eastAsia" w:ascii="宋体" w:hAnsi="宋体" w:cs="宋体"/>
          <w:szCs w:val="24"/>
        </w:rPr>
        <w:t> </w:t>
      </w:r>
    </w:p>
    <w:p>
      <w:pPr>
        <w:pStyle w:val="16"/>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cs="宋体"/>
          <w:b/>
          <w:kern w:val="0"/>
          <w:sz w:val="24"/>
        </w:rPr>
      </w:pPr>
      <w:r>
        <w:rPr>
          <w:rFonts w:hint="eastAsia" w:ascii="宋体" w:hAnsi="宋体"/>
          <w:sz w:val="24"/>
        </w:rPr>
        <w:t>日  期： 年 月 日</w:t>
      </w:r>
    </w:p>
    <w:p>
      <w:pPr>
        <w:rPr>
          <w:rFonts w:ascii="宋体" w:hAnsi="宋体" w:cs="宋体"/>
          <w:b/>
          <w:kern w:val="0"/>
          <w:sz w:val="24"/>
        </w:rPr>
      </w:pPr>
      <w:r>
        <w:rPr>
          <w:rFonts w:ascii="宋体" w:hAnsi="宋体"/>
          <w:b/>
          <w:sz w:val="28"/>
          <w:szCs w:val="28"/>
        </w:rPr>
        <w:br w:type="page"/>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sz w:val="24"/>
        </w:rPr>
      </w:pPr>
      <w:r>
        <w:rPr>
          <w:rFonts w:hint="eastAsia" w:ascii="宋体" w:hAnsi="宋体"/>
          <w:sz w:val="24"/>
        </w:rPr>
        <w:t>日  期： 年 月 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8"/>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cs="宋体"/>
          <w:b/>
          <w:kern w:val="0"/>
          <w:sz w:val="24"/>
        </w:rPr>
      </w:pPr>
      <w:r>
        <w:rPr>
          <w:rFonts w:hint="eastAsia" w:ascii="宋体" w:hAnsi="宋体"/>
          <w:sz w:val="24"/>
        </w:rPr>
        <w:t>日  期： 年 月 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ascii="宋体" w:hAnsi="宋体"/>
          <w:sz w:val="24"/>
        </w:rPr>
      </w:pPr>
      <w:r>
        <w:rPr>
          <w:rFonts w:hint="eastAsia" w:ascii="宋体" w:hAnsi="宋体"/>
          <w:sz w:val="24"/>
        </w:rPr>
        <w:t>致：福建省金丰招标代理有限公司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sz w:val="24"/>
        </w:rPr>
        <w:t xml:space="preserve">公告（项目编号）: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p>
    <w:p>
      <w:pPr>
        <w:spacing w:line="500" w:lineRule="exact"/>
        <w:rPr>
          <w:rFonts w:ascii="宋体" w:hAnsi="宋体"/>
          <w:sz w:val="24"/>
        </w:rPr>
      </w:pPr>
      <w:r>
        <w:rPr>
          <w:rFonts w:hint="eastAsia" w:ascii="宋体" w:hAnsi="宋体"/>
          <w:sz w:val="24"/>
        </w:rPr>
        <w:t xml:space="preserve">  电话： 传真：</w:t>
      </w:r>
    </w:p>
    <w:p>
      <w:pPr>
        <w:spacing w:line="500" w:lineRule="exact"/>
        <w:rPr>
          <w:rFonts w:ascii="宋体" w:hAnsi="宋体"/>
          <w:sz w:val="24"/>
        </w:rPr>
      </w:pPr>
      <w:r>
        <w:rPr>
          <w:rFonts w:hint="eastAsia" w:ascii="宋体" w:hAnsi="宋体"/>
          <w:sz w:val="24"/>
        </w:rPr>
        <w:t xml:space="preserve">  竞价人法定代表人签字或授权代表签字：</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致：福建省金丰招标代理有限公司</w:t>
      </w:r>
    </w:p>
    <w:p>
      <w:pPr>
        <w:spacing w:line="500" w:lineRule="exact"/>
        <w:ind w:firstLine="480" w:firstLineChars="200"/>
        <w:rPr>
          <w:rFonts w:ascii="宋体" w:hAnsi="宋体"/>
          <w:sz w:val="24"/>
        </w:rPr>
      </w:pPr>
      <w:r>
        <w:rPr>
          <w:rFonts w:hint="eastAsia" w:ascii="宋体" w:hAnsi="宋体"/>
          <w:sz w:val="24"/>
        </w:rPr>
        <w:t>在贵公司组织的竞价项目（项目编号:</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p>
    <w:p>
      <w:pPr>
        <w:spacing w:line="500" w:lineRule="exact"/>
        <w:ind w:firstLine="240" w:firstLineChars="100"/>
        <w:rPr>
          <w:rFonts w:ascii="宋体" w:hAnsi="宋体"/>
          <w:sz w:val="24"/>
        </w:rPr>
      </w:pPr>
      <w:r>
        <w:rPr>
          <w:rFonts w:hint="eastAsia" w:ascii="宋体" w:hAnsi="宋体"/>
          <w:sz w:val="24"/>
        </w:rPr>
        <w:t>竞价人名称（全称并加盖公章）：</w:t>
      </w:r>
    </w:p>
    <w:p>
      <w:pPr>
        <w:spacing w:line="500" w:lineRule="exact"/>
        <w:rPr>
          <w:rFonts w:ascii="宋体" w:hAnsi="宋体"/>
          <w:sz w:val="24"/>
        </w:rPr>
      </w:pPr>
      <w:r>
        <w:rPr>
          <w:rFonts w:hint="eastAsia" w:ascii="宋体" w:hAnsi="宋体"/>
          <w:sz w:val="24"/>
        </w:rPr>
        <w:t xml:space="preserve">  电话： 传真：</w:t>
      </w:r>
    </w:p>
    <w:p>
      <w:pPr>
        <w:spacing w:line="500" w:lineRule="exact"/>
        <w:rPr>
          <w:rFonts w:ascii="宋体" w:hAnsi="宋体"/>
          <w:sz w:val="24"/>
        </w:rPr>
      </w:pPr>
      <w:r>
        <w:rPr>
          <w:rFonts w:hint="eastAsia" w:ascii="宋体" w:hAnsi="宋体"/>
          <w:sz w:val="24"/>
        </w:rPr>
        <w:t xml:space="preserve">  竞价人授权代表签字：</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福建省金丰招标代理有限公司</w:t>
      </w:r>
    </w:p>
    <w:p>
      <w:pPr>
        <w:spacing w:line="360" w:lineRule="exact"/>
        <w:rPr>
          <w:rFonts w:ascii="宋体" w:hAnsi="宋体"/>
          <w:sz w:val="24"/>
          <w:szCs w:val="24"/>
        </w:rPr>
      </w:pPr>
    </w:p>
    <w:p>
      <w:pPr>
        <w:spacing w:line="360" w:lineRule="exact"/>
        <w:ind w:firstLine="480" w:firstLineChars="200"/>
        <w:rPr>
          <w:rFonts w:ascii="宋体" w:hAnsi="宋体"/>
          <w:sz w:val="24"/>
          <w:szCs w:val="24"/>
        </w:rPr>
      </w:pPr>
      <w:r>
        <w:rPr>
          <w:rFonts w:hint="eastAsia" w:ascii="宋体" w:hAnsi="宋体"/>
          <w:sz w:val="24"/>
          <w:szCs w:val="24"/>
        </w:rPr>
        <w:t>我们在贵公司组织的项目中竞价（项目编号：），如获成交，我们保证按竞价文件的规定，以支票、汇票、电汇或经贵公司认可的其他付款方式，向贵公司缴交代理服务费。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hint="eastAsia" w:ascii="宋体" w:hAnsi="宋体"/>
          <w:sz w:val="24"/>
          <w:szCs w:val="24"/>
        </w:rPr>
        <w:t xml:space="preserve">竞价人（全称并加盖公章）： </w:t>
      </w:r>
    </w:p>
    <w:p>
      <w:pPr>
        <w:spacing w:line="360" w:lineRule="exact"/>
        <w:rPr>
          <w:rFonts w:ascii="宋体" w:hAnsi="宋体"/>
          <w:sz w:val="24"/>
          <w:szCs w:val="24"/>
        </w:rPr>
      </w:pPr>
      <w:r>
        <w:rPr>
          <w:rFonts w:hint="eastAsia" w:ascii="宋体" w:hAnsi="宋体"/>
          <w:sz w:val="24"/>
          <w:szCs w:val="24"/>
        </w:rPr>
        <w:t>竞价人授权代表签字：</w:t>
      </w:r>
    </w:p>
    <w:p>
      <w:pPr>
        <w:spacing w:line="360" w:lineRule="exact"/>
        <w:ind w:firstLine="3360" w:firstLineChars="1400"/>
        <w:rPr>
          <w:rFonts w:ascii="宋体" w:hAnsi="宋体"/>
          <w:sz w:val="24"/>
          <w:szCs w:val="24"/>
          <w:u w:val="single"/>
        </w:rPr>
      </w:pPr>
      <w:r>
        <w:rPr>
          <w:rFonts w:hint="eastAsia" w:ascii="宋体" w:hAnsi="宋体"/>
          <w:sz w:val="24"/>
          <w:szCs w:val="24"/>
        </w:rPr>
        <w:t>邮 编：电 话：</w:t>
      </w:r>
    </w:p>
    <w:p>
      <w:pPr>
        <w:spacing w:line="360" w:lineRule="exact"/>
        <w:rPr>
          <w:rFonts w:ascii="宋体" w:hAnsi="宋体"/>
          <w:sz w:val="24"/>
          <w:szCs w:val="24"/>
          <w:u w:val="single"/>
        </w:rPr>
      </w:pPr>
      <w:r>
        <w:rPr>
          <w:rFonts w:hint="eastAsia" w:ascii="宋体" w:hAnsi="宋体"/>
          <w:sz w:val="24"/>
          <w:szCs w:val="24"/>
        </w:rPr>
        <w:t xml:space="preserve">传 真：日 期：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p>
    <w:p>
      <w:pPr>
        <w:spacing w:line="480" w:lineRule="exact"/>
        <w:ind w:firstLine="480" w:firstLineChars="200"/>
        <w:rPr>
          <w:rFonts w:ascii="宋体" w:hAnsi="宋体"/>
          <w:sz w:val="24"/>
        </w:rPr>
      </w:pPr>
      <w:r>
        <w:rPr>
          <w:rFonts w:hint="eastAsia" w:ascii="宋体" w:hAnsi="宋体"/>
          <w:sz w:val="24"/>
        </w:rPr>
        <w:t>开户名：</w:t>
      </w:r>
    </w:p>
    <w:p>
      <w:pPr>
        <w:spacing w:line="480" w:lineRule="exact"/>
        <w:ind w:firstLine="480" w:firstLineChars="200"/>
        <w:rPr>
          <w:rFonts w:ascii="宋体" w:hAnsi="宋体"/>
          <w:sz w:val="24"/>
        </w:rPr>
      </w:pPr>
      <w:r>
        <w:rPr>
          <w:rFonts w:hint="eastAsia" w:ascii="宋体" w:hAnsi="宋体"/>
          <w:sz w:val="24"/>
        </w:rPr>
        <w:t>开户行：</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p>
    <w:p>
      <w:pPr>
        <w:spacing w:line="360" w:lineRule="exact"/>
        <w:ind w:firstLine="470" w:firstLineChars="196"/>
        <w:rPr>
          <w:rFonts w:ascii="宋体" w:hAnsi="宋体"/>
          <w:kern w:val="0"/>
          <w:sz w:val="24"/>
          <w:szCs w:val="24"/>
        </w:rPr>
      </w:pP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7</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43</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
        <w:bCs/>
        <w:sz w:val="21"/>
        <w:szCs w:val="21"/>
        <w:shd w:val="clear" w:color="FFFFFF" w:fill="D9D9D9"/>
      </w:rPr>
    </w:pPr>
    <w:r>
      <w:rPr>
        <w:rFonts w:hint="eastAsia"/>
        <w:b/>
        <w:bCs/>
        <w:sz w:val="21"/>
        <w:szCs w:val="21"/>
      </w:rPr>
      <w:t>福建省金丰招标代理有限公司网上竞价文件2024年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b/>
        <w:bCs/>
        <w:sz w:val="21"/>
        <w:szCs w:val="21"/>
        <w:shd w:val="clear" w:color="FFFFFF" w:fill="D9D9D9"/>
      </w:rPr>
    </w:pPr>
    <w:r>
      <w:rPr>
        <w:rFonts w:hint="eastAsia"/>
        <w:b/>
        <w:bCs/>
        <w:sz w:val="21"/>
        <w:szCs w:val="21"/>
      </w:rPr>
      <w:t>福建省金丰招标代理有限公司网上竞价文件2024年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sz w:val="21"/>
        <w:szCs w:val="21"/>
      </w:rPr>
    </w:pPr>
  </w:p>
  <w:p>
    <w:pPr>
      <w:pStyle w:val="13"/>
      <w:jc w:val="left"/>
      <w:rPr>
        <w:b/>
        <w:bCs/>
        <w:sz w:val="21"/>
        <w:szCs w:val="21"/>
        <w:shd w:val="clear" w:color="FFFFFF" w:fill="D9D9D9"/>
      </w:rPr>
    </w:pPr>
    <w:r>
      <w:rPr>
        <w:rFonts w:hint="eastAsia"/>
        <w:b/>
        <w:bCs/>
        <w:sz w:val="21"/>
        <w:szCs w:val="21"/>
      </w:rPr>
      <w:t>福建省金丰招标代理有限公司网上竞价文件2024年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RkYzZkYWI0NTI4MWRhNzM5N2E0NTQ2ZmEzYzM2OWMifQ=="/>
    <w:docVar w:name="KSO_WPS_MARK_KEY" w:val="b43ba68e-8ac5-4c3c-aaf8-8034f4fa26c4"/>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1A1D"/>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0AA3"/>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76BDE"/>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3F32B8B"/>
    <w:rsid w:val="06E97230"/>
    <w:rsid w:val="07113F51"/>
    <w:rsid w:val="0AF85654"/>
    <w:rsid w:val="0CB853B1"/>
    <w:rsid w:val="0D336989"/>
    <w:rsid w:val="0D5A0704"/>
    <w:rsid w:val="0E9846C5"/>
    <w:rsid w:val="0EC321A2"/>
    <w:rsid w:val="129349ED"/>
    <w:rsid w:val="131D1F3C"/>
    <w:rsid w:val="143C448B"/>
    <w:rsid w:val="145D7868"/>
    <w:rsid w:val="1568787A"/>
    <w:rsid w:val="16B312C8"/>
    <w:rsid w:val="173E179C"/>
    <w:rsid w:val="176174A0"/>
    <w:rsid w:val="18664544"/>
    <w:rsid w:val="191434BB"/>
    <w:rsid w:val="1A0025B6"/>
    <w:rsid w:val="1A8970B1"/>
    <w:rsid w:val="1BC8735C"/>
    <w:rsid w:val="1BF9747E"/>
    <w:rsid w:val="1DAE190B"/>
    <w:rsid w:val="1F5E1036"/>
    <w:rsid w:val="1FE81CE3"/>
    <w:rsid w:val="203F4877"/>
    <w:rsid w:val="221D6CF9"/>
    <w:rsid w:val="22744B19"/>
    <w:rsid w:val="26C42361"/>
    <w:rsid w:val="27C07913"/>
    <w:rsid w:val="28E30EBF"/>
    <w:rsid w:val="29971261"/>
    <w:rsid w:val="2D066C49"/>
    <w:rsid w:val="2ECE60E1"/>
    <w:rsid w:val="2FB8141F"/>
    <w:rsid w:val="2FF464CF"/>
    <w:rsid w:val="30374567"/>
    <w:rsid w:val="30872C95"/>
    <w:rsid w:val="30952453"/>
    <w:rsid w:val="3116169A"/>
    <w:rsid w:val="316C75E4"/>
    <w:rsid w:val="329A54FD"/>
    <w:rsid w:val="332C6155"/>
    <w:rsid w:val="35EA7F5C"/>
    <w:rsid w:val="38F43828"/>
    <w:rsid w:val="3950014B"/>
    <w:rsid w:val="3DA61E89"/>
    <w:rsid w:val="3ED54B2F"/>
    <w:rsid w:val="408220D7"/>
    <w:rsid w:val="431A68B2"/>
    <w:rsid w:val="435377C8"/>
    <w:rsid w:val="437F7C99"/>
    <w:rsid w:val="44DF1057"/>
    <w:rsid w:val="45EB3835"/>
    <w:rsid w:val="463D02E0"/>
    <w:rsid w:val="46DB343F"/>
    <w:rsid w:val="481C04CC"/>
    <w:rsid w:val="49DA2433"/>
    <w:rsid w:val="4AB42243"/>
    <w:rsid w:val="4ADE48C3"/>
    <w:rsid w:val="4B0618B0"/>
    <w:rsid w:val="4C0C509F"/>
    <w:rsid w:val="4E9E6F07"/>
    <w:rsid w:val="5002435A"/>
    <w:rsid w:val="50F934A0"/>
    <w:rsid w:val="5239013C"/>
    <w:rsid w:val="537737BD"/>
    <w:rsid w:val="54C66B7F"/>
    <w:rsid w:val="554762E4"/>
    <w:rsid w:val="567F703E"/>
    <w:rsid w:val="57AE0B6B"/>
    <w:rsid w:val="58A10FEE"/>
    <w:rsid w:val="59256D15"/>
    <w:rsid w:val="5D7E2BB4"/>
    <w:rsid w:val="5E0128F4"/>
    <w:rsid w:val="5E5E0F7A"/>
    <w:rsid w:val="611B6D4B"/>
    <w:rsid w:val="61EA6C19"/>
    <w:rsid w:val="62D50BC0"/>
    <w:rsid w:val="63F2041F"/>
    <w:rsid w:val="64B57D5D"/>
    <w:rsid w:val="652A30AC"/>
    <w:rsid w:val="65844534"/>
    <w:rsid w:val="68797117"/>
    <w:rsid w:val="69BD1397"/>
    <w:rsid w:val="6BF775D3"/>
    <w:rsid w:val="6C387C14"/>
    <w:rsid w:val="6C8B020E"/>
    <w:rsid w:val="6CB239D6"/>
    <w:rsid w:val="6CD97FB6"/>
    <w:rsid w:val="6DDA0493"/>
    <w:rsid w:val="6F5613DF"/>
    <w:rsid w:val="6F9371DD"/>
    <w:rsid w:val="71F633B8"/>
    <w:rsid w:val="7241724E"/>
    <w:rsid w:val="724404D5"/>
    <w:rsid w:val="73656CD9"/>
    <w:rsid w:val="76662369"/>
    <w:rsid w:val="76ED2FFA"/>
    <w:rsid w:val="77B14C91"/>
    <w:rsid w:val="78902160"/>
    <w:rsid w:val="79AC5726"/>
    <w:rsid w:val="7E074461"/>
    <w:rsid w:val="7E903245"/>
    <w:rsid w:val="7ED56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jc w:val="center"/>
      <w:outlineLvl w:val="0"/>
    </w:pPr>
    <w:rPr>
      <w:rFonts w:eastAsia="黑体"/>
      <w:b/>
      <w:kern w:val="44"/>
      <w:sz w:val="36"/>
    </w:rPr>
  </w:style>
  <w:style w:type="paragraph" w:styleId="2">
    <w:name w:val="heading 3"/>
    <w:basedOn w:val="3"/>
    <w:next w:val="1"/>
    <w:link w:val="27"/>
    <w:qFormat/>
    <w:uiPriority w:val="0"/>
    <w:pPr>
      <w:spacing w:before="260" w:after="260" w:line="413" w:lineRule="auto"/>
      <w:outlineLvl w:val="2"/>
    </w:pPr>
    <w:rPr>
      <w:sz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semiHidden/>
    <w:qFormat/>
    <w:uiPriority w:val="0"/>
    <w:pPr>
      <w:shd w:val="clear" w:color="auto" w:fill="000080"/>
    </w:pPr>
  </w:style>
  <w:style w:type="paragraph" w:styleId="5">
    <w:name w:val="annotation text"/>
    <w:basedOn w:val="1"/>
    <w:link w:val="29"/>
    <w:qFormat/>
    <w:uiPriority w:val="0"/>
    <w:pPr>
      <w:jc w:val="left"/>
    </w:pPr>
  </w:style>
  <w:style w:type="paragraph" w:styleId="6">
    <w:name w:val="Closing"/>
    <w:basedOn w:val="1"/>
    <w:link w:val="30"/>
    <w:unhideWhenUsed/>
    <w:qFormat/>
    <w:uiPriority w:val="0"/>
    <w:pPr>
      <w:ind w:left="100" w:leftChars="2100"/>
    </w:pPr>
    <w:rPr>
      <w:szCs w:val="24"/>
    </w:rPr>
  </w:style>
  <w:style w:type="paragraph" w:styleId="7">
    <w:name w:val="Body Text"/>
    <w:basedOn w:val="1"/>
    <w:next w:val="8"/>
    <w:link w:val="31"/>
    <w:qFormat/>
    <w:uiPriority w:val="0"/>
    <w:pPr>
      <w:spacing w:after="120"/>
    </w:pPr>
  </w:style>
  <w:style w:type="paragraph" w:styleId="8">
    <w:name w:val="Plain Text"/>
    <w:basedOn w:val="1"/>
    <w:link w:val="32"/>
    <w:qFormat/>
    <w:uiPriority w:val="0"/>
    <w:rPr>
      <w:rFonts w:ascii="宋体" w:hAnsi="Courier New"/>
    </w:rPr>
  </w:style>
  <w:style w:type="paragraph" w:styleId="9">
    <w:name w:val="Body Text Indent"/>
    <w:basedOn w:val="1"/>
    <w:next w:val="10"/>
    <w:link w:val="33"/>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Balloon Text"/>
    <w:basedOn w:val="1"/>
    <w:link w:val="34"/>
    <w:qFormat/>
    <w:uiPriority w:val="0"/>
    <w:rPr>
      <w:sz w:val="18"/>
      <w:szCs w:val="18"/>
    </w:rPr>
  </w:style>
  <w:style w:type="paragraph" w:styleId="12">
    <w:name w:val="footer"/>
    <w:basedOn w:val="1"/>
    <w:link w:val="35"/>
    <w:qFormat/>
    <w:uiPriority w:val="0"/>
    <w:pPr>
      <w:tabs>
        <w:tab w:val="center" w:pos="4153"/>
        <w:tab w:val="right" w:pos="8306"/>
      </w:tabs>
      <w:snapToGrid w:val="0"/>
      <w:jc w:val="left"/>
    </w:pPr>
    <w:rPr>
      <w:sz w:val="18"/>
      <w:szCs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qFormat/>
    <w:uiPriority w:val="0"/>
    <w:pPr>
      <w:ind w:left="200" w:leftChars="200" w:hanging="200" w:hangingChars="200"/>
    </w:pPr>
  </w:style>
  <w:style w:type="paragraph" w:styleId="15">
    <w:name w:val="Body Text 2"/>
    <w:basedOn w:val="1"/>
    <w:link w:val="37"/>
    <w:qFormat/>
    <w:uiPriority w:val="0"/>
    <w:pPr>
      <w:spacing w:after="120" w:line="480" w:lineRule="auto"/>
    </w:p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5"/>
    <w:next w:val="5"/>
    <w:link w:val="38"/>
    <w:qFormat/>
    <w:uiPriority w:val="0"/>
    <w:rPr>
      <w:b/>
      <w:bCs/>
    </w:rPr>
  </w:style>
  <w:style w:type="paragraph" w:styleId="18">
    <w:name w:val="Body Text First Indent 2"/>
    <w:basedOn w:val="9"/>
    <w:link w:val="39"/>
    <w:qFormat/>
    <w:uiPriority w:val="99"/>
    <w:pPr>
      <w:spacing w:after="120"/>
      <w:ind w:left="420" w:leftChars="200" w:firstLine="420" w:firstLineChars="200"/>
    </w:pPr>
    <w:rPr>
      <w:rFonts w:ascii="Times New Roman" w:eastAsia="宋体"/>
      <w:sz w:val="21"/>
      <w:szCs w:val="24"/>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标题 1 Char"/>
    <w:basedOn w:val="21"/>
    <w:link w:val="3"/>
    <w:qFormat/>
    <w:uiPriority w:val="0"/>
    <w:rPr>
      <w:rFonts w:ascii="Times New Roman" w:hAnsi="Times New Roman" w:eastAsia="黑体" w:cs="Times New Roman"/>
      <w:b/>
      <w:kern w:val="44"/>
      <w:sz w:val="36"/>
      <w:szCs w:val="20"/>
    </w:rPr>
  </w:style>
  <w:style w:type="character" w:customStyle="1" w:styleId="27">
    <w:name w:val="标题 3 Char"/>
    <w:basedOn w:val="21"/>
    <w:link w:val="2"/>
    <w:qFormat/>
    <w:uiPriority w:val="0"/>
    <w:rPr>
      <w:rFonts w:ascii="Times New Roman" w:hAnsi="Times New Roman" w:eastAsia="黑体" w:cs="Times New Roman"/>
      <w:b/>
      <w:kern w:val="44"/>
      <w:sz w:val="32"/>
      <w:szCs w:val="20"/>
    </w:rPr>
  </w:style>
  <w:style w:type="character" w:customStyle="1" w:styleId="28">
    <w:name w:val="文档结构图 Char"/>
    <w:basedOn w:val="21"/>
    <w:link w:val="4"/>
    <w:semiHidden/>
    <w:qFormat/>
    <w:uiPriority w:val="0"/>
    <w:rPr>
      <w:rFonts w:ascii="Times New Roman" w:hAnsi="Times New Roman" w:eastAsia="宋体" w:cs="Times New Roman"/>
      <w:szCs w:val="20"/>
      <w:shd w:val="clear" w:color="auto" w:fill="000080"/>
    </w:rPr>
  </w:style>
  <w:style w:type="character" w:customStyle="1" w:styleId="29">
    <w:name w:val="批注文字 Char"/>
    <w:basedOn w:val="21"/>
    <w:link w:val="5"/>
    <w:qFormat/>
    <w:uiPriority w:val="0"/>
    <w:rPr>
      <w:rFonts w:ascii="Times New Roman" w:hAnsi="Times New Roman" w:eastAsia="宋体" w:cs="Times New Roman"/>
      <w:szCs w:val="20"/>
    </w:rPr>
  </w:style>
  <w:style w:type="character" w:customStyle="1" w:styleId="30">
    <w:name w:val="结束语 Char"/>
    <w:basedOn w:val="21"/>
    <w:link w:val="6"/>
    <w:qFormat/>
    <w:uiPriority w:val="0"/>
    <w:rPr>
      <w:rFonts w:ascii="Times New Roman" w:hAnsi="Times New Roman" w:eastAsia="宋体" w:cs="Times New Roman"/>
      <w:szCs w:val="24"/>
    </w:rPr>
  </w:style>
  <w:style w:type="character" w:customStyle="1" w:styleId="31">
    <w:name w:val="正文文本 Char"/>
    <w:basedOn w:val="21"/>
    <w:link w:val="7"/>
    <w:qFormat/>
    <w:uiPriority w:val="0"/>
    <w:rPr>
      <w:rFonts w:ascii="Times New Roman" w:hAnsi="Times New Roman" w:eastAsia="宋体" w:cs="Times New Roman"/>
      <w:szCs w:val="20"/>
    </w:rPr>
  </w:style>
  <w:style w:type="character" w:customStyle="1" w:styleId="32">
    <w:name w:val="纯文本 Char"/>
    <w:basedOn w:val="21"/>
    <w:link w:val="8"/>
    <w:qFormat/>
    <w:uiPriority w:val="0"/>
    <w:rPr>
      <w:rFonts w:ascii="宋体" w:hAnsi="Courier New" w:eastAsia="宋体" w:cs="Times New Roman"/>
      <w:szCs w:val="20"/>
    </w:rPr>
  </w:style>
  <w:style w:type="character" w:customStyle="1" w:styleId="33">
    <w:name w:val="正文文本缩进 Char"/>
    <w:basedOn w:val="21"/>
    <w:link w:val="9"/>
    <w:qFormat/>
    <w:uiPriority w:val="99"/>
    <w:rPr>
      <w:rFonts w:ascii="楷体_GB2312" w:hAnsi="Times New Roman" w:eastAsia="楷体_GB2312" w:cs="Times New Roman"/>
      <w:sz w:val="32"/>
      <w:szCs w:val="20"/>
    </w:rPr>
  </w:style>
  <w:style w:type="character" w:customStyle="1" w:styleId="34">
    <w:name w:val="批注框文本 Char"/>
    <w:basedOn w:val="21"/>
    <w:link w:val="11"/>
    <w:qFormat/>
    <w:uiPriority w:val="0"/>
    <w:rPr>
      <w:rFonts w:ascii="Times New Roman" w:hAnsi="Times New Roman" w:eastAsia="宋体" w:cs="Times New Roman"/>
      <w:sz w:val="18"/>
      <w:szCs w:val="18"/>
    </w:rPr>
  </w:style>
  <w:style w:type="character" w:customStyle="1" w:styleId="35">
    <w:name w:val="页脚 Char"/>
    <w:basedOn w:val="21"/>
    <w:link w:val="12"/>
    <w:qFormat/>
    <w:uiPriority w:val="0"/>
    <w:rPr>
      <w:rFonts w:ascii="Times New Roman" w:hAnsi="Times New Roman" w:eastAsia="宋体" w:cs="Times New Roman"/>
      <w:sz w:val="18"/>
      <w:szCs w:val="18"/>
    </w:rPr>
  </w:style>
  <w:style w:type="character" w:customStyle="1" w:styleId="36">
    <w:name w:val="页眉 Char"/>
    <w:basedOn w:val="21"/>
    <w:link w:val="13"/>
    <w:qFormat/>
    <w:uiPriority w:val="0"/>
    <w:rPr>
      <w:rFonts w:ascii="Times New Roman" w:hAnsi="Times New Roman" w:eastAsia="宋体" w:cs="Times New Roman"/>
      <w:sz w:val="18"/>
      <w:szCs w:val="18"/>
    </w:rPr>
  </w:style>
  <w:style w:type="character" w:customStyle="1" w:styleId="37">
    <w:name w:val="正文文本 2 Char"/>
    <w:basedOn w:val="21"/>
    <w:link w:val="15"/>
    <w:qFormat/>
    <w:uiPriority w:val="0"/>
    <w:rPr>
      <w:rFonts w:ascii="Times New Roman" w:hAnsi="Times New Roman" w:eastAsia="宋体" w:cs="Times New Roman"/>
      <w:szCs w:val="20"/>
    </w:rPr>
  </w:style>
  <w:style w:type="character" w:customStyle="1" w:styleId="38">
    <w:name w:val="批注主题 Char"/>
    <w:basedOn w:val="29"/>
    <w:link w:val="17"/>
    <w:qFormat/>
    <w:uiPriority w:val="0"/>
    <w:rPr>
      <w:b/>
      <w:bCs/>
    </w:rPr>
  </w:style>
  <w:style w:type="character" w:customStyle="1" w:styleId="39">
    <w:name w:val="正文首行缩进 2 Char"/>
    <w:basedOn w:val="33"/>
    <w:link w:val="18"/>
    <w:qFormat/>
    <w:uiPriority w:val="99"/>
    <w:rPr>
      <w:rFonts w:ascii="Times New Roman" w:eastAsia="宋体"/>
      <w:szCs w:val="24"/>
    </w:rPr>
  </w:style>
  <w:style w:type="character" w:customStyle="1" w:styleId="40">
    <w:name w:val="text11"/>
    <w:qFormat/>
    <w:uiPriority w:val="0"/>
    <w:rPr>
      <w:rFonts w:hint="default" w:ascii="Verdana" w:hAnsi="Verdana"/>
      <w:color w:val="4E4E4E"/>
      <w:sz w:val="18"/>
      <w:szCs w:val="18"/>
    </w:rPr>
  </w:style>
  <w:style w:type="paragraph" w:customStyle="1" w:styleId="41">
    <w:name w:val="Char Char14"/>
    <w:basedOn w:val="4"/>
    <w:qFormat/>
    <w:uiPriority w:val="0"/>
    <w:pPr>
      <w:adjustRightInd w:val="0"/>
      <w:snapToGrid w:val="0"/>
      <w:spacing w:line="360" w:lineRule="auto"/>
    </w:pPr>
  </w:style>
  <w:style w:type="paragraph" w:customStyle="1" w:styleId="42">
    <w:name w:val="样式3"/>
    <w:basedOn w:val="8"/>
    <w:qFormat/>
    <w:uiPriority w:val="0"/>
    <w:pPr>
      <w:spacing w:line="0" w:lineRule="atLeast"/>
      <w:outlineLvl w:val="0"/>
    </w:pPr>
    <w:rPr>
      <w:sz w:val="28"/>
    </w:rPr>
  </w:style>
  <w:style w:type="paragraph" w:customStyle="1" w:styleId="43">
    <w:name w:val="Char1 Char Char Char Char Char Char"/>
    <w:basedOn w:val="1"/>
    <w:qFormat/>
    <w:uiPriority w:val="0"/>
    <w:rPr>
      <w:rFonts w:ascii="Tahoma" w:hAnsi="Tahoma"/>
      <w:sz w:val="24"/>
    </w:rPr>
  </w:style>
  <w:style w:type="paragraph" w:customStyle="1" w:styleId="44">
    <w:name w:val="样式2"/>
    <w:basedOn w:val="14"/>
    <w:qFormat/>
    <w:uiPriority w:val="0"/>
  </w:style>
  <w:style w:type="paragraph" w:customStyle="1" w:styleId="45">
    <w:name w:val="标准"/>
    <w:basedOn w:val="1"/>
    <w:qFormat/>
    <w:uiPriority w:val="0"/>
    <w:pPr>
      <w:spacing w:line="360" w:lineRule="auto"/>
      <w:ind w:firstLine="200" w:firstLineChars="200"/>
    </w:pPr>
    <w:rPr>
      <w:rFonts w:cs="宋体"/>
    </w:rPr>
  </w:style>
  <w:style w:type="paragraph" w:customStyle="1" w:styleId="46">
    <w:name w:val="列表段落"/>
    <w:basedOn w:val="1"/>
    <w:qFormat/>
    <w:uiPriority w:val="34"/>
    <w:pPr>
      <w:ind w:firstLine="420" w:firstLineChars="200"/>
    </w:pPr>
    <w:rPr>
      <w:rFonts w:ascii="Calibri" w:hAnsi="Calibri"/>
      <w:szCs w:val="22"/>
    </w:rPr>
  </w:style>
  <w:style w:type="paragraph" w:customStyle="1" w:styleId="47">
    <w:name w:val="列表段落1"/>
    <w:basedOn w:val="1"/>
    <w:qFormat/>
    <w:uiPriority w:val="0"/>
    <w:pPr>
      <w:ind w:firstLine="420" w:firstLineChars="200"/>
    </w:pPr>
    <w:rPr>
      <w:rFonts w:cs="黑体"/>
      <w:szCs w:val="22"/>
    </w:rPr>
  </w:style>
  <w:style w:type="paragraph" w:customStyle="1" w:styleId="48">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49">
    <w:name w:val="null3"/>
    <w:qFormat/>
    <w:uiPriority w:val="0"/>
    <w:rPr>
      <w:rFonts w:hint="eastAsia" w:ascii="Calibri" w:hAnsi="Calibri" w:eastAsia="宋体" w:cs="Times New Roman"/>
      <w:lang w:val="en-US" w:eastAsia="zh-CN" w:bidi="ar-SA"/>
    </w:rPr>
  </w:style>
  <w:style w:type="paragraph" w:customStyle="1" w:styleId="50">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17362</Words>
  <Characters>18141</Characters>
  <Lines>141</Lines>
  <Paragraphs>39</Paragraphs>
  <TotalTime>0</TotalTime>
  <ScaleCrop>false</ScaleCrop>
  <LinksUpToDate>false</LinksUpToDate>
  <CharactersWithSpaces>18808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云朵</cp:lastModifiedBy>
  <cp:lastPrinted>2024-11-13T07:13:00Z</cp:lastPrinted>
  <dcterms:modified xsi:type="dcterms:W3CDTF">2024-11-27T02:13:20Z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1397A2A70AC942CE90BCD76A1BF4B515_13</vt:lpwstr>
  </property>
</Properties>
</file>